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22" w:rsidRDefault="00BD7B22" w:rsidP="00BD7B22">
      <w:pPr>
        <w:pStyle w:val="Title"/>
      </w:pPr>
      <w:r>
        <w:t>MEDICAL SEPARATION LOG</w:t>
      </w:r>
    </w:p>
    <w:p w:rsidR="00BD7B22" w:rsidRDefault="00BD7B22" w:rsidP="00BD7B22">
      <w:pPr>
        <w:pStyle w:val="cmptext"/>
        <w:ind w:left="1440" w:hanging="14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5"/>
        <w:gridCol w:w="1227"/>
        <w:gridCol w:w="1326"/>
        <w:gridCol w:w="1199"/>
        <w:gridCol w:w="1192"/>
        <w:gridCol w:w="1376"/>
        <w:gridCol w:w="1881"/>
      </w:tblGrid>
      <w:tr w:rsidR="00BD7B22" w:rsidRPr="00CB584F" w:rsidTr="00BD7B22">
        <w:trPr>
          <w:trHeight w:val="323"/>
        </w:trPr>
        <w:tc>
          <w:tcPr>
            <w:tcW w:w="3928" w:type="dxa"/>
            <w:gridSpan w:val="3"/>
            <w:vAlign w:val="center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  <w:r w:rsidRPr="00CB584F">
              <w:rPr>
                <w:b/>
              </w:rPr>
              <w:t>Center:</w:t>
            </w:r>
          </w:p>
        </w:tc>
        <w:tc>
          <w:tcPr>
            <w:tcW w:w="3767" w:type="dxa"/>
            <w:gridSpan w:val="3"/>
            <w:vAlign w:val="center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  <w:r w:rsidRPr="00CB584F">
              <w:rPr>
                <w:b/>
              </w:rPr>
              <w:t xml:space="preserve">Quarter Ending: </w:t>
            </w: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rPr>
          <w:trHeight w:val="602"/>
        </w:trPr>
        <w:tc>
          <w:tcPr>
            <w:tcW w:w="1375" w:type="dxa"/>
            <w:vAlign w:val="center"/>
          </w:tcPr>
          <w:p w:rsidR="00BD7B22" w:rsidRPr="00CB584F" w:rsidRDefault="00BD7B22" w:rsidP="006048BB">
            <w:pPr>
              <w:pStyle w:val="cmptext"/>
              <w:jc w:val="center"/>
              <w:rPr>
                <w:b/>
              </w:rPr>
            </w:pPr>
            <w:r w:rsidRPr="00CB584F">
              <w:rPr>
                <w:b/>
              </w:rPr>
              <w:t>Separation Date</w:t>
            </w:r>
          </w:p>
        </w:tc>
        <w:tc>
          <w:tcPr>
            <w:tcW w:w="1227" w:type="dxa"/>
            <w:vAlign w:val="center"/>
          </w:tcPr>
          <w:p w:rsidR="00BD7B22" w:rsidRPr="00CB584F" w:rsidRDefault="00BD7B22" w:rsidP="006048BB">
            <w:pPr>
              <w:pStyle w:val="cmptext"/>
              <w:jc w:val="center"/>
              <w:rPr>
                <w:b/>
              </w:rPr>
            </w:pPr>
            <w:r w:rsidRPr="00CB584F">
              <w:rPr>
                <w:b/>
              </w:rPr>
              <w:t>Student Name/ID #</w:t>
            </w:r>
          </w:p>
        </w:tc>
        <w:tc>
          <w:tcPr>
            <w:tcW w:w="1326" w:type="dxa"/>
            <w:vAlign w:val="center"/>
          </w:tcPr>
          <w:p w:rsidR="00BD7B22" w:rsidRPr="00CB584F" w:rsidRDefault="00BD7B22" w:rsidP="006048BB">
            <w:pPr>
              <w:pStyle w:val="cmptext"/>
              <w:jc w:val="center"/>
              <w:rPr>
                <w:b/>
              </w:rPr>
            </w:pPr>
            <w:r w:rsidRPr="00CB584F">
              <w:rPr>
                <w:b/>
              </w:rPr>
              <w:t>Diagnosis</w:t>
            </w:r>
          </w:p>
        </w:tc>
        <w:tc>
          <w:tcPr>
            <w:tcW w:w="1199" w:type="dxa"/>
            <w:vAlign w:val="center"/>
          </w:tcPr>
          <w:p w:rsidR="00BD7B22" w:rsidRPr="00CB584F" w:rsidRDefault="00BD7B22" w:rsidP="006048BB">
            <w:pPr>
              <w:pStyle w:val="cmptext"/>
              <w:jc w:val="center"/>
              <w:rPr>
                <w:b/>
              </w:rPr>
            </w:pPr>
            <w:r w:rsidRPr="00CB584F">
              <w:rPr>
                <w:b/>
              </w:rPr>
              <w:t>Referral</w:t>
            </w:r>
          </w:p>
        </w:tc>
        <w:tc>
          <w:tcPr>
            <w:tcW w:w="1192" w:type="dxa"/>
            <w:vAlign w:val="center"/>
          </w:tcPr>
          <w:p w:rsidR="00BD7B22" w:rsidRPr="00CB584F" w:rsidRDefault="00BD7B22" w:rsidP="006048BB">
            <w:pPr>
              <w:pStyle w:val="cmptext"/>
              <w:jc w:val="center"/>
              <w:rPr>
                <w:b/>
              </w:rPr>
            </w:pPr>
            <w:r w:rsidRPr="00CB584F">
              <w:rPr>
                <w:b/>
              </w:rPr>
              <w:t>Contact Dates</w:t>
            </w:r>
          </w:p>
        </w:tc>
        <w:tc>
          <w:tcPr>
            <w:tcW w:w="1376" w:type="dxa"/>
            <w:vAlign w:val="center"/>
          </w:tcPr>
          <w:p w:rsidR="00BD7B22" w:rsidRPr="00CB584F" w:rsidRDefault="00BD7B22" w:rsidP="006048BB">
            <w:pPr>
              <w:pStyle w:val="cmptext"/>
              <w:jc w:val="center"/>
              <w:rPr>
                <w:b/>
              </w:rPr>
            </w:pPr>
            <w:r w:rsidRPr="00CB584F">
              <w:rPr>
                <w:b/>
              </w:rPr>
              <w:t>Comments</w:t>
            </w: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jc w:val="center"/>
              <w:rPr>
                <w:b/>
              </w:rPr>
            </w:pPr>
            <w:r>
              <w:rPr>
                <w:b/>
              </w:rPr>
              <w:t>Date Returned to Center</w:t>
            </w: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  <w:bookmarkStart w:id="0" w:name="_Hlk232216425"/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bookmarkEnd w:id="0"/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  <w:tr w:rsidR="00BD7B22" w:rsidRPr="00CB584F" w:rsidTr="00BD7B22">
        <w:tc>
          <w:tcPr>
            <w:tcW w:w="1375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227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2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9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192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376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  <w:tc>
          <w:tcPr>
            <w:tcW w:w="1881" w:type="dxa"/>
          </w:tcPr>
          <w:p w:rsidR="00BD7B22" w:rsidRPr="00CB584F" w:rsidRDefault="00BD7B22" w:rsidP="006048BB">
            <w:pPr>
              <w:pStyle w:val="cmptext"/>
              <w:rPr>
                <w:b/>
              </w:rPr>
            </w:pPr>
          </w:p>
        </w:tc>
      </w:tr>
    </w:tbl>
    <w:p w:rsidR="005D4B05" w:rsidRDefault="005D4B05"/>
    <w:sectPr w:rsidR="005D4B05" w:rsidSect="005D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7B22"/>
    <w:rsid w:val="005D4B05"/>
    <w:rsid w:val="00BD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22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99"/>
    <w:qFormat/>
    <w:rsid w:val="00BD7B22"/>
    <w:pPr>
      <w:spacing w:before="0" w:beforeAutospacing="0" w:after="0" w:afterAutospacing="0"/>
      <w:jc w:val="center"/>
    </w:pPr>
    <w:rPr>
      <w:b/>
      <w:color w:val="6A98D0"/>
      <w:spacing w:val="10"/>
      <w:sz w:val="2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BD7B22"/>
    <w:rPr>
      <w:rFonts w:ascii="Arial" w:eastAsia="Times New Roman" w:hAnsi="Arial" w:cs="Times New Roman"/>
      <w:b/>
      <w:color w:val="6A98D0"/>
      <w:spacing w:val="10"/>
      <w:sz w:val="28"/>
      <w:szCs w:val="48"/>
    </w:rPr>
  </w:style>
  <w:style w:type="paragraph" w:customStyle="1" w:styleId="cmptext">
    <w:name w:val="cmp text"/>
    <w:basedOn w:val="Normal"/>
    <w:link w:val="cmptextChar"/>
    <w:uiPriority w:val="99"/>
    <w:rsid w:val="00BD7B22"/>
    <w:pPr>
      <w:tabs>
        <w:tab w:val="left" w:pos="360"/>
        <w:tab w:val="left" w:pos="720"/>
      </w:tabs>
      <w:spacing w:before="0" w:beforeAutospacing="0" w:after="0" w:afterAutospacing="0"/>
    </w:pPr>
    <w:rPr>
      <w:sz w:val="20"/>
      <w:szCs w:val="20"/>
    </w:rPr>
  </w:style>
  <w:style w:type="character" w:customStyle="1" w:styleId="cmptextChar">
    <w:name w:val="cmp text Char"/>
    <w:basedOn w:val="DefaultParagraphFont"/>
    <w:link w:val="cmptext"/>
    <w:uiPriority w:val="99"/>
    <w:locked/>
    <w:rsid w:val="00BD7B2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2f8f74-215c-4154-9939-bd29e4e8980e">XRUYQT3274NZ-681238054-2206</_dlc_DocId>
    <_dlc_DocIdUrl xmlns="b22f8f74-215c-4154-9939-bd29e4e8980e">
      <Url>https://supportservices.jobcorps.gov/health/_layouts/15/DocIdRedir.aspx?ID=XRUYQT3274NZ-681238054-2206</Url>
      <Description>XRUYQT3274NZ-681238054-2206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964CF1-5CD9-4F6A-962F-C99153053950}"/>
</file>

<file path=customXml/itemProps2.xml><?xml version="1.0" encoding="utf-8"?>
<ds:datastoreItem xmlns:ds="http://schemas.openxmlformats.org/officeDocument/2006/customXml" ds:itemID="{00838DC0-5005-4D00-8F7E-39A105F7EA31}"/>
</file>

<file path=customXml/itemProps3.xml><?xml version="1.0" encoding="utf-8"?>
<ds:datastoreItem xmlns:ds="http://schemas.openxmlformats.org/officeDocument/2006/customXml" ds:itemID="{D6B06F85-B47A-4EE4-812E-996866B1DAD3}"/>
</file>

<file path=customXml/itemProps4.xml><?xml version="1.0" encoding="utf-8"?>
<ds:datastoreItem xmlns:ds="http://schemas.openxmlformats.org/officeDocument/2006/customXml" ds:itemID="{97782E82-05CA-403C-B696-9CE2DBFF9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1</cp:revision>
  <dcterms:created xsi:type="dcterms:W3CDTF">2012-05-22T01:54:00Z</dcterms:created>
  <dcterms:modified xsi:type="dcterms:W3CDTF">2012-05-22T01:56:00Z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4530f7ac-145e-46f7-ae4b-e67d57857685</vt:lpwstr>
  </property>
</Properties>
</file>