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8381" w14:textId="0382D919" w:rsidR="00044B0D" w:rsidRPr="00FB5A92" w:rsidRDefault="00044B0D" w:rsidP="00044B0D">
      <w:pPr>
        <w:spacing w:after="120"/>
        <w:rPr>
          <w:sz w:val="21"/>
          <w:szCs w:val="21"/>
        </w:rPr>
      </w:pPr>
      <w:r w:rsidRPr="00FB5A92">
        <w:rPr>
          <w:sz w:val="21"/>
          <w:szCs w:val="21"/>
        </w:rPr>
        <w:t xml:space="preserve">The format of </w:t>
      </w:r>
      <w:r w:rsidRPr="000A7616">
        <w:rPr>
          <w:b/>
          <w:bCs/>
          <w:sz w:val="21"/>
          <w:szCs w:val="21"/>
        </w:rPr>
        <w:t>Individualized Education P</w:t>
      </w:r>
      <w:r w:rsidR="00891512" w:rsidRPr="000A7616">
        <w:rPr>
          <w:b/>
          <w:bCs/>
          <w:sz w:val="21"/>
          <w:szCs w:val="21"/>
        </w:rPr>
        <w:t>rogram</w:t>
      </w:r>
      <w:r w:rsidRPr="000A7616">
        <w:rPr>
          <w:b/>
          <w:bCs/>
          <w:sz w:val="21"/>
          <w:szCs w:val="21"/>
        </w:rPr>
        <w:t>s (IEPs)</w:t>
      </w:r>
      <w:r w:rsidR="00891512" w:rsidRPr="00891512">
        <w:rPr>
          <w:sz w:val="21"/>
          <w:szCs w:val="21"/>
          <w:vertAlign w:val="superscript"/>
        </w:rPr>
        <w:t>1</w:t>
      </w:r>
      <w:r w:rsidRPr="00FB5A92">
        <w:rPr>
          <w:sz w:val="21"/>
          <w:szCs w:val="21"/>
        </w:rPr>
        <w:t xml:space="preserve"> differ</w:t>
      </w:r>
      <w:r w:rsidR="008A60F1">
        <w:rPr>
          <w:sz w:val="21"/>
          <w:szCs w:val="21"/>
        </w:rPr>
        <w:t>s</w:t>
      </w:r>
      <w:r w:rsidRPr="00FB5A92">
        <w:rPr>
          <w:sz w:val="21"/>
          <w:szCs w:val="21"/>
        </w:rPr>
        <w:t xml:space="preserve"> between states and </w:t>
      </w:r>
      <w:r w:rsidR="000A7616">
        <w:rPr>
          <w:sz w:val="21"/>
          <w:szCs w:val="21"/>
        </w:rPr>
        <w:t xml:space="preserve">even </w:t>
      </w:r>
      <w:r w:rsidR="008A60F1">
        <w:rPr>
          <w:sz w:val="21"/>
          <w:szCs w:val="21"/>
        </w:rPr>
        <w:t>school districts</w:t>
      </w:r>
      <w:r w:rsidRPr="00FB5A92">
        <w:rPr>
          <w:sz w:val="21"/>
          <w:szCs w:val="21"/>
        </w:rPr>
        <w:t xml:space="preserve">. This </w:t>
      </w:r>
      <w:r w:rsidR="003D7CD6">
        <w:rPr>
          <w:sz w:val="21"/>
          <w:szCs w:val="21"/>
        </w:rPr>
        <w:t>brief</w:t>
      </w:r>
      <w:r w:rsidRPr="00FB5A92">
        <w:rPr>
          <w:sz w:val="21"/>
          <w:szCs w:val="21"/>
        </w:rPr>
        <w:t xml:space="preserve"> guide </w:t>
      </w:r>
      <w:r w:rsidR="009B739F">
        <w:rPr>
          <w:sz w:val="21"/>
          <w:szCs w:val="21"/>
        </w:rPr>
        <w:t xml:space="preserve">suggests </w:t>
      </w:r>
      <w:r w:rsidRPr="00FB5A92">
        <w:rPr>
          <w:sz w:val="21"/>
          <w:szCs w:val="21"/>
        </w:rPr>
        <w:t>where to look for relevant information</w:t>
      </w:r>
      <w:r w:rsidR="006D3549" w:rsidRPr="00FB5A92">
        <w:rPr>
          <w:sz w:val="21"/>
          <w:szCs w:val="21"/>
        </w:rPr>
        <w:t xml:space="preserve"> and what to </w:t>
      </w:r>
      <w:r w:rsidR="00352330" w:rsidRPr="00FB5A92">
        <w:rPr>
          <w:sz w:val="21"/>
          <w:szCs w:val="21"/>
        </w:rPr>
        <w:t xml:space="preserve">consider </w:t>
      </w:r>
      <w:r w:rsidR="006D3549" w:rsidRPr="00FB5A92">
        <w:rPr>
          <w:sz w:val="21"/>
          <w:szCs w:val="21"/>
        </w:rPr>
        <w:t>includ</w:t>
      </w:r>
      <w:r w:rsidR="00352330" w:rsidRPr="00FB5A92">
        <w:rPr>
          <w:sz w:val="21"/>
          <w:szCs w:val="21"/>
        </w:rPr>
        <w:t>ing</w:t>
      </w:r>
      <w:r w:rsidR="006D3549" w:rsidRPr="00FB5A92">
        <w:rPr>
          <w:sz w:val="21"/>
          <w:szCs w:val="21"/>
        </w:rPr>
        <w:t xml:space="preserve"> in a recommendation of denial</w:t>
      </w:r>
      <w:r w:rsidRPr="00FB5A92">
        <w:rPr>
          <w:sz w:val="21"/>
          <w:szCs w:val="21"/>
        </w:rPr>
        <w:t>.</w:t>
      </w:r>
      <w:r w:rsidR="00406BD5" w:rsidRPr="00FB5A92">
        <w:rPr>
          <w:sz w:val="21"/>
          <w:szCs w:val="21"/>
        </w:rPr>
        <w:t xml:space="preserve"> Please note that i</w:t>
      </w:r>
      <w:r w:rsidR="004A79D7" w:rsidRPr="00FB5A92">
        <w:rPr>
          <w:sz w:val="21"/>
          <w:szCs w:val="21"/>
        </w:rPr>
        <w:t>nformation provided in an IEP should be reviewed in its entirety and in conjunction with other information about the applicant.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880"/>
        <w:gridCol w:w="90"/>
        <w:gridCol w:w="3865"/>
      </w:tblGrid>
      <w:tr w:rsidR="004A4180" w:rsidRPr="00FB5A92" w14:paraId="4398732B" w14:textId="77777777" w:rsidTr="00EF7D23">
        <w:tc>
          <w:tcPr>
            <w:tcW w:w="9350" w:type="dxa"/>
            <w:gridSpan w:val="4"/>
            <w:shd w:val="clear" w:color="auto" w:fill="D9E2F3" w:themeFill="accent1" w:themeFillTint="33"/>
          </w:tcPr>
          <w:p w14:paraId="2B4650DA" w14:textId="4AAC4D6C" w:rsidR="004A4180" w:rsidRPr="00FB5A92" w:rsidRDefault="00260C99" w:rsidP="00A75E27">
            <w:pPr>
              <w:spacing w:before="60" w:after="60"/>
              <w:rPr>
                <w:b/>
                <w:bCs/>
                <w:sz w:val="21"/>
                <w:szCs w:val="21"/>
              </w:rPr>
            </w:pPr>
            <w:r w:rsidRPr="00FB5A92">
              <w:rPr>
                <w:b/>
                <w:bCs/>
                <w:sz w:val="21"/>
                <w:szCs w:val="21"/>
              </w:rPr>
              <w:t>DEMOGRAPHICS</w:t>
            </w:r>
          </w:p>
        </w:tc>
      </w:tr>
      <w:tr w:rsidR="004A4180" w:rsidRPr="00FB5A92" w14:paraId="4C449120" w14:textId="77777777" w:rsidTr="00961962">
        <w:tc>
          <w:tcPr>
            <w:tcW w:w="2515" w:type="dxa"/>
          </w:tcPr>
          <w:p w14:paraId="4A870665" w14:textId="77777777" w:rsidR="004A4180" w:rsidRPr="00FB5A92" w:rsidRDefault="004A4180" w:rsidP="005F3697">
            <w:pPr>
              <w:spacing w:before="20" w:after="20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Date of IEP</w:t>
            </w:r>
          </w:p>
        </w:tc>
        <w:tc>
          <w:tcPr>
            <w:tcW w:w="6835" w:type="dxa"/>
            <w:gridSpan w:val="3"/>
          </w:tcPr>
          <w:p w14:paraId="390D3F5C" w14:textId="4E9BFF85" w:rsidR="004A4180" w:rsidRPr="00AE262B" w:rsidRDefault="00AE262B" w:rsidP="00AE262B">
            <w:pPr>
              <w:spacing w:before="20" w:after="20"/>
              <w:rPr>
                <w:sz w:val="21"/>
                <w:szCs w:val="21"/>
              </w:rPr>
            </w:pPr>
            <w:r w:rsidRPr="00AE262B">
              <w:rPr>
                <w:sz w:val="21"/>
                <w:szCs w:val="21"/>
              </w:rPr>
              <w:t>INCLUDE</w:t>
            </w:r>
          </w:p>
        </w:tc>
      </w:tr>
      <w:tr w:rsidR="004A4180" w:rsidRPr="00FB5A92" w14:paraId="07DAA077" w14:textId="77777777" w:rsidTr="00961962">
        <w:tc>
          <w:tcPr>
            <w:tcW w:w="2515" w:type="dxa"/>
          </w:tcPr>
          <w:p w14:paraId="7D805742" w14:textId="77777777" w:rsidR="004A4180" w:rsidRPr="00FB5A92" w:rsidRDefault="004A4180" w:rsidP="005F3697">
            <w:pPr>
              <w:spacing w:before="20" w:after="20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School Year, Grade, Age</w:t>
            </w:r>
          </w:p>
        </w:tc>
        <w:tc>
          <w:tcPr>
            <w:tcW w:w="6835" w:type="dxa"/>
            <w:gridSpan w:val="3"/>
          </w:tcPr>
          <w:p w14:paraId="3FA068A0" w14:textId="51A65F04" w:rsidR="004A4180" w:rsidRPr="00AE262B" w:rsidRDefault="00AE262B" w:rsidP="00AE262B">
            <w:pPr>
              <w:spacing w:before="20" w:after="20"/>
              <w:rPr>
                <w:sz w:val="21"/>
                <w:szCs w:val="21"/>
              </w:rPr>
            </w:pPr>
            <w:r w:rsidRPr="00AE262B">
              <w:rPr>
                <w:sz w:val="21"/>
                <w:szCs w:val="21"/>
              </w:rPr>
              <w:t>INCLUDE</w:t>
            </w:r>
          </w:p>
        </w:tc>
      </w:tr>
      <w:tr w:rsidR="00751AE9" w:rsidRPr="00FB5A92" w14:paraId="2DC30B97" w14:textId="77777777" w:rsidTr="00961962">
        <w:tc>
          <w:tcPr>
            <w:tcW w:w="2515" w:type="dxa"/>
          </w:tcPr>
          <w:p w14:paraId="694A9CA4" w14:textId="77777777" w:rsidR="00751AE9" w:rsidRPr="00FB5A92" w:rsidRDefault="00751AE9" w:rsidP="005F3697">
            <w:pPr>
              <w:spacing w:before="20" w:after="20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Type of Meeting</w:t>
            </w:r>
          </w:p>
        </w:tc>
        <w:tc>
          <w:tcPr>
            <w:tcW w:w="2880" w:type="dxa"/>
            <w:tcBorders>
              <w:right w:val="nil"/>
            </w:tcBorders>
          </w:tcPr>
          <w:p w14:paraId="07C78842" w14:textId="77777777" w:rsidR="00751AE9" w:rsidRPr="00FB5A92" w:rsidRDefault="00751AE9" w:rsidP="00AE262B">
            <w:pPr>
              <w:pStyle w:val="ListParagraph"/>
              <w:numPr>
                <w:ilvl w:val="0"/>
                <w:numId w:val="8"/>
              </w:numPr>
              <w:spacing w:before="20" w:after="20"/>
              <w:ind w:left="345"/>
              <w:contextualSpacing w:val="0"/>
              <w:rPr>
                <w:color w:val="000000" w:themeColor="text1"/>
                <w:sz w:val="21"/>
                <w:szCs w:val="21"/>
              </w:rPr>
            </w:pPr>
            <w:r w:rsidRPr="00FB5A92">
              <w:rPr>
                <w:color w:val="000000" w:themeColor="text1"/>
                <w:sz w:val="21"/>
                <w:szCs w:val="21"/>
              </w:rPr>
              <w:t>Annual Review</w:t>
            </w:r>
          </w:p>
          <w:p w14:paraId="592B13DB" w14:textId="77777777" w:rsidR="00751AE9" w:rsidRPr="00FB5A92" w:rsidRDefault="00751AE9" w:rsidP="00AE262B">
            <w:pPr>
              <w:pStyle w:val="ListParagraph"/>
              <w:numPr>
                <w:ilvl w:val="0"/>
                <w:numId w:val="8"/>
              </w:numPr>
              <w:spacing w:before="20" w:after="20"/>
              <w:ind w:left="345"/>
              <w:contextualSpacing w:val="0"/>
              <w:rPr>
                <w:color w:val="000000" w:themeColor="text1"/>
                <w:sz w:val="21"/>
                <w:szCs w:val="21"/>
              </w:rPr>
            </w:pPr>
            <w:r w:rsidRPr="00FB5A92">
              <w:rPr>
                <w:color w:val="000000" w:themeColor="text1"/>
                <w:sz w:val="21"/>
                <w:szCs w:val="21"/>
              </w:rPr>
              <w:t>Change of Placement</w:t>
            </w:r>
          </w:p>
          <w:p w14:paraId="17CFA41F" w14:textId="543A84EA" w:rsidR="00751AE9" w:rsidRPr="00FB5A92" w:rsidRDefault="00751AE9" w:rsidP="00AE262B">
            <w:pPr>
              <w:pStyle w:val="ListParagraph"/>
              <w:numPr>
                <w:ilvl w:val="0"/>
                <w:numId w:val="8"/>
              </w:numPr>
              <w:spacing w:before="20" w:after="20"/>
              <w:ind w:left="345"/>
              <w:contextualSpacing w:val="0"/>
              <w:rPr>
                <w:color w:val="1724CF"/>
                <w:sz w:val="21"/>
                <w:szCs w:val="21"/>
              </w:rPr>
            </w:pPr>
            <w:r w:rsidRPr="00FB5A92">
              <w:rPr>
                <w:color w:val="000000" w:themeColor="text1"/>
                <w:sz w:val="21"/>
                <w:szCs w:val="21"/>
              </w:rPr>
              <w:t>Transition Planning</w:t>
            </w:r>
            <w:r w:rsidR="00891512" w:rsidRPr="00891512">
              <w:rPr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955" w:type="dxa"/>
            <w:gridSpan w:val="2"/>
            <w:tcBorders>
              <w:left w:val="nil"/>
            </w:tcBorders>
          </w:tcPr>
          <w:p w14:paraId="34834539" w14:textId="64652880" w:rsidR="00751AE9" w:rsidRPr="00FB5A92" w:rsidRDefault="00751AE9" w:rsidP="00AE262B">
            <w:pPr>
              <w:pStyle w:val="ListParagraph"/>
              <w:numPr>
                <w:ilvl w:val="0"/>
                <w:numId w:val="8"/>
              </w:numPr>
              <w:spacing w:before="20" w:after="20"/>
              <w:ind w:left="342"/>
              <w:contextualSpacing w:val="0"/>
              <w:rPr>
                <w:color w:val="000000" w:themeColor="text1"/>
                <w:sz w:val="21"/>
                <w:szCs w:val="21"/>
              </w:rPr>
            </w:pPr>
            <w:r w:rsidRPr="00FB5A92">
              <w:rPr>
                <w:color w:val="000000" w:themeColor="text1"/>
                <w:sz w:val="21"/>
                <w:szCs w:val="21"/>
              </w:rPr>
              <w:t>Reevaluation</w:t>
            </w:r>
          </w:p>
          <w:p w14:paraId="602B00A9" w14:textId="77777777" w:rsidR="00751AE9" w:rsidRPr="00FB5A92" w:rsidRDefault="00751AE9" w:rsidP="00AE262B">
            <w:pPr>
              <w:pStyle w:val="ListParagraph"/>
              <w:numPr>
                <w:ilvl w:val="0"/>
                <w:numId w:val="8"/>
              </w:numPr>
              <w:spacing w:before="20" w:after="20"/>
              <w:ind w:left="342"/>
              <w:contextualSpacing w:val="0"/>
              <w:rPr>
                <w:color w:val="000000" w:themeColor="text1"/>
                <w:sz w:val="21"/>
                <w:szCs w:val="21"/>
              </w:rPr>
            </w:pPr>
            <w:r w:rsidRPr="00FB5A92">
              <w:rPr>
                <w:color w:val="000000" w:themeColor="text1"/>
                <w:sz w:val="21"/>
                <w:szCs w:val="21"/>
              </w:rPr>
              <w:t>Recovery Services</w:t>
            </w:r>
          </w:p>
          <w:p w14:paraId="6E682E3F" w14:textId="2A9B1C16" w:rsidR="00751AE9" w:rsidRPr="00FB5A92" w:rsidRDefault="00751AE9" w:rsidP="00AE262B">
            <w:pPr>
              <w:pStyle w:val="ListParagraph"/>
              <w:numPr>
                <w:ilvl w:val="0"/>
                <w:numId w:val="8"/>
              </w:numPr>
              <w:spacing w:before="20" w:after="20"/>
              <w:ind w:left="342"/>
              <w:contextualSpacing w:val="0"/>
              <w:rPr>
                <w:sz w:val="21"/>
                <w:szCs w:val="21"/>
              </w:rPr>
            </w:pPr>
            <w:r w:rsidRPr="00FB5A92">
              <w:rPr>
                <w:color w:val="000000" w:themeColor="text1"/>
                <w:sz w:val="21"/>
                <w:szCs w:val="21"/>
              </w:rPr>
              <w:t>Other</w:t>
            </w:r>
          </w:p>
        </w:tc>
      </w:tr>
      <w:tr w:rsidR="005F3697" w:rsidRPr="00FB5A92" w14:paraId="59AC0DC7" w14:textId="77777777" w:rsidTr="00A67B95">
        <w:trPr>
          <w:trHeight w:val="233"/>
        </w:trPr>
        <w:tc>
          <w:tcPr>
            <w:tcW w:w="9350" w:type="dxa"/>
            <w:gridSpan w:val="4"/>
          </w:tcPr>
          <w:p w14:paraId="3A75F105" w14:textId="4F9348B1" w:rsidR="005F3697" w:rsidRPr="00FB5A92" w:rsidRDefault="00000000" w:rsidP="00AE262B">
            <w:pPr>
              <w:spacing w:before="20" w:after="20"/>
              <w:rPr>
                <w:i/>
                <w:iCs/>
                <w:color w:val="000000" w:themeColor="text1"/>
                <w:sz w:val="21"/>
                <w:szCs w:val="21"/>
              </w:rPr>
            </w:pPr>
            <w:hyperlink r:id="rId7" w:history="1">
              <w:r w:rsidR="005F3697" w:rsidRPr="00FB5A92">
                <w:rPr>
                  <w:rStyle w:val="Hyperlink"/>
                  <w:sz w:val="21"/>
                  <w:szCs w:val="21"/>
                </w:rPr>
                <w:t>Disability</w:t>
              </w:r>
            </w:hyperlink>
            <w:r w:rsidR="005F3697" w:rsidRPr="00FB5A92">
              <w:rPr>
                <w:sz w:val="21"/>
                <w:szCs w:val="21"/>
              </w:rPr>
              <w:t xml:space="preserve"> (</w:t>
            </w:r>
            <w:r w:rsidR="00DE0CB7">
              <w:rPr>
                <w:sz w:val="21"/>
                <w:szCs w:val="21"/>
              </w:rPr>
              <w:t>hyper</w:t>
            </w:r>
            <w:r w:rsidR="005F3697" w:rsidRPr="00FB5A92">
              <w:rPr>
                <w:sz w:val="21"/>
                <w:szCs w:val="21"/>
              </w:rPr>
              <w:t>link for all 13 categories)</w:t>
            </w:r>
          </w:p>
        </w:tc>
      </w:tr>
      <w:tr w:rsidR="005F3697" w:rsidRPr="00FB5A92" w14:paraId="4314FCA2" w14:textId="77777777" w:rsidTr="00961962">
        <w:trPr>
          <w:trHeight w:val="1250"/>
        </w:trPr>
        <w:tc>
          <w:tcPr>
            <w:tcW w:w="2515" w:type="dxa"/>
          </w:tcPr>
          <w:p w14:paraId="2EA07E7E" w14:textId="727ED735" w:rsidR="005F3697" w:rsidRPr="00FB5A92" w:rsidRDefault="005F3697" w:rsidP="00AE262B">
            <w:pPr>
              <w:spacing w:before="20" w:after="20"/>
              <w:ind w:left="161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 xml:space="preserve">Primary </w:t>
            </w:r>
          </w:p>
        </w:tc>
        <w:tc>
          <w:tcPr>
            <w:tcW w:w="6835" w:type="dxa"/>
            <w:gridSpan w:val="3"/>
            <w:vMerge w:val="restart"/>
          </w:tcPr>
          <w:p w14:paraId="28A2F4D8" w14:textId="29485DA0" w:rsidR="005F3697" w:rsidRPr="005F3697" w:rsidRDefault="005F3697" w:rsidP="00AE262B">
            <w:pPr>
              <w:spacing w:before="20" w:after="20"/>
              <w:rPr>
                <w:color w:val="000000" w:themeColor="text1"/>
                <w:sz w:val="21"/>
                <w:szCs w:val="21"/>
              </w:rPr>
            </w:pPr>
            <w:r w:rsidRPr="005F3697">
              <w:rPr>
                <w:color w:val="000000" w:themeColor="text1"/>
                <w:sz w:val="21"/>
                <w:szCs w:val="21"/>
              </w:rPr>
              <w:t xml:space="preserve">Most relevant: </w:t>
            </w:r>
          </w:p>
          <w:p w14:paraId="655EDA39" w14:textId="49C6F803" w:rsidR="005F3697" w:rsidRPr="00FB5A92" w:rsidRDefault="005F3697" w:rsidP="00AE262B">
            <w:pPr>
              <w:pStyle w:val="ListParagraph"/>
              <w:numPr>
                <w:ilvl w:val="0"/>
                <w:numId w:val="7"/>
              </w:numPr>
              <w:spacing w:before="20" w:after="20"/>
              <w:ind w:left="345"/>
              <w:contextualSpacing w:val="0"/>
              <w:rPr>
                <w:color w:val="000000" w:themeColor="text1"/>
                <w:sz w:val="21"/>
                <w:szCs w:val="21"/>
              </w:rPr>
            </w:pPr>
            <w:r w:rsidRPr="00FB5A92">
              <w:rPr>
                <w:color w:val="000000" w:themeColor="text1"/>
                <w:sz w:val="21"/>
                <w:szCs w:val="21"/>
              </w:rPr>
              <w:t>Autism (ASD or AUT)</w:t>
            </w:r>
          </w:p>
          <w:p w14:paraId="18C07B92" w14:textId="6233E708" w:rsidR="005F3697" w:rsidRPr="00FB5A92" w:rsidRDefault="005F3697" w:rsidP="00AE262B">
            <w:pPr>
              <w:pStyle w:val="ListParagraph"/>
              <w:numPr>
                <w:ilvl w:val="0"/>
                <w:numId w:val="7"/>
              </w:numPr>
              <w:spacing w:before="20" w:after="20"/>
              <w:ind w:left="345"/>
              <w:contextualSpacing w:val="0"/>
              <w:rPr>
                <w:color w:val="000000" w:themeColor="text1"/>
                <w:sz w:val="21"/>
                <w:szCs w:val="21"/>
              </w:rPr>
            </w:pPr>
            <w:r w:rsidRPr="00FB5A92">
              <w:rPr>
                <w:color w:val="000000" w:themeColor="text1"/>
                <w:sz w:val="21"/>
                <w:szCs w:val="21"/>
              </w:rPr>
              <w:t>Emotional/Behavioral Disturbance (EBD)</w:t>
            </w:r>
          </w:p>
          <w:p w14:paraId="481A4024" w14:textId="4A78154F" w:rsidR="005F3697" w:rsidRPr="00FB5A92" w:rsidRDefault="005F3697" w:rsidP="00AE262B">
            <w:pPr>
              <w:pStyle w:val="ListParagraph"/>
              <w:numPr>
                <w:ilvl w:val="0"/>
                <w:numId w:val="7"/>
              </w:numPr>
              <w:spacing w:before="20" w:after="20"/>
              <w:ind w:left="345"/>
              <w:contextualSpacing w:val="0"/>
              <w:rPr>
                <w:color w:val="000000" w:themeColor="text1"/>
                <w:sz w:val="21"/>
                <w:szCs w:val="21"/>
              </w:rPr>
            </w:pPr>
            <w:r w:rsidRPr="00FB5A92">
              <w:rPr>
                <w:color w:val="000000" w:themeColor="text1"/>
                <w:sz w:val="21"/>
                <w:szCs w:val="21"/>
              </w:rPr>
              <w:t>Other Health Impairment (OHI – many disabilities including AD/HD, Anxiety Disorder, Tourette Syndrome, Sensory Integration Disorder, etc.)</w:t>
            </w:r>
          </w:p>
          <w:p w14:paraId="4AE664E9" w14:textId="77777777" w:rsidR="005F3697" w:rsidRPr="00FB5A92" w:rsidRDefault="005F3697" w:rsidP="00AE262B">
            <w:pPr>
              <w:pStyle w:val="ListParagraph"/>
              <w:numPr>
                <w:ilvl w:val="0"/>
                <w:numId w:val="7"/>
              </w:numPr>
              <w:spacing w:before="20" w:after="20"/>
              <w:ind w:left="345"/>
              <w:contextualSpacing w:val="0"/>
              <w:rPr>
                <w:color w:val="000000" w:themeColor="text1"/>
                <w:sz w:val="21"/>
                <w:szCs w:val="21"/>
              </w:rPr>
            </w:pPr>
            <w:r w:rsidRPr="00FB5A92">
              <w:rPr>
                <w:color w:val="000000" w:themeColor="text1"/>
                <w:sz w:val="21"/>
                <w:szCs w:val="21"/>
              </w:rPr>
              <w:t>Specific Learning Disability (SLD)</w:t>
            </w:r>
          </w:p>
          <w:p w14:paraId="2E78D7AE" w14:textId="77777777" w:rsidR="005F3697" w:rsidRPr="00FB5A92" w:rsidRDefault="005F3697" w:rsidP="00AE262B">
            <w:pPr>
              <w:pStyle w:val="ListParagraph"/>
              <w:numPr>
                <w:ilvl w:val="0"/>
                <w:numId w:val="7"/>
              </w:numPr>
              <w:spacing w:before="20" w:after="20"/>
              <w:ind w:left="345"/>
              <w:contextualSpacing w:val="0"/>
              <w:rPr>
                <w:color w:val="1724CF"/>
                <w:sz w:val="21"/>
                <w:szCs w:val="21"/>
              </w:rPr>
            </w:pPr>
            <w:r w:rsidRPr="00FB5A92">
              <w:rPr>
                <w:color w:val="000000" w:themeColor="text1"/>
                <w:sz w:val="21"/>
                <w:szCs w:val="21"/>
              </w:rPr>
              <w:t>Speech and Language Impairment (SLI)</w:t>
            </w:r>
          </w:p>
          <w:p w14:paraId="5E216B0F" w14:textId="2CB0135D" w:rsidR="005F3697" w:rsidRPr="005F3697" w:rsidRDefault="005F3697" w:rsidP="005F3697">
            <w:pPr>
              <w:pStyle w:val="ListParagraph"/>
              <w:numPr>
                <w:ilvl w:val="0"/>
                <w:numId w:val="7"/>
              </w:numPr>
              <w:spacing w:before="20" w:after="40"/>
              <w:ind w:left="346"/>
              <w:contextualSpacing w:val="0"/>
              <w:rPr>
                <w:color w:val="1724CF"/>
                <w:sz w:val="21"/>
                <w:szCs w:val="21"/>
              </w:rPr>
            </w:pPr>
            <w:r w:rsidRPr="00FB5A92">
              <w:rPr>
                <w:color w:val="000000" w:themeColor="text1"/>
                <w:sz w:val="21"/>
                <w:szCs w:val="21"/>
              </w:rPr>
              <w:t>Traumatic Brain Injury (TBI)</w:t>
            </w:r>
          </w:p>
        </w:tc>
      </w:tr>
      <w:tr w:rsidR="005F3697" w:rsidRPr="00FB5A92" w14:paraId="63D810CE" w14:textId="77777777" w:rsidTr="00961962">
        <w:tc>
          <w:tcPr>
            <w:tcW w:w="2515" w:type="dxa"/>
          </w:tcPr>
          <w:p w14:paraId="172CB90E" w14:textId="30453899" w:rsidR="005F3697" w:rsidRPr="00FB5A92" w:rsidRDefault="005F3697" w:rsidP="00AE262B">
            <w:pPr>
              <w:spacing w:before="20" w:after="20"/>
              <w:ind w:left="161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Secondary</w:t>
            </w:r>
          </w:p>
        </w:tc>
        <w:tc>
          <w:tcPr>
            <w:tcW w:w="6835" w:type="dxa"/>
            <w:gridSpan w:val="3"/>
            <w:vMerge/>
          </w:tcPr>
          <w:p w14:paraId="29C41EA3" w14:textId="2579E230" w:rsidR="005F3697" w:rsidRPr="00FB5A92" w:rsidRDefault="005F3697" w:rsidP="00AE262B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5F3697" w:rsidRPr="00FB5A92" w14:paraId="1BC0F06F" w14:textId="77777777" w:rsidTr="00961962">
        <w:tc>
          <w:tcPr>
            <w:tcW w:w="2515" w:type="dxa"/>
          </w:tcPr>
          <w:p w14:paraId="73099483" w14:textId="6A990B0A" w:rsidR="005F3697" w:rsidRPr="00FB5A92" w:rsidRDefault="005F3697" w:rsidP="00AE262B">
            <w:pPr>
              <w:spacing w:before="20" w:after="20"/>
              <w:ind w:left="161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 xml:space="preserve">Tertiary </w:t>
            </w:r>
            <w:r>
              <w:rPr>
                <w:sz w:val="21"/>
                <w:szCs w:val="21"/>
              </w:rPr>
              <w:t>(rare)</w:t>
            </w:r>
          </w:p>
        </w:tc>
        <w:tc>
          <w:tcPr>
            <w:tcW w:w="6835" w:type="dxa"/>
            <w:gridSpan w:val="3"/>
            <w:vMerge/>
          </w:tcPr>
          <w:p w14:paraId="51935216" w14:textId="762C7B54" w:rsidR="005F3697" w:rsidRPr="00FB5A92" w:rsidRDefault="005F3697" w:rsidP="00AE262B">
            <w:pPr>
              <w:spacing w:before="20" w:after="20"/>
              <w:rPr>
                <w:i/>
                <w:iCs/>
                <w:sz w:val="21"/>
                <w:szCs w:val="21"/>
              </w:rPr>
            </w:pPr>
          </w:p>
        </w:tc>
      </w:tr>
      <w:tr w:rsidR="004A4180" w:rsidRPr="00FB5A92" w14:paraId="5F41D461" w14:textId="77777777" w:rsidTr="005F3697">
        <w:tc>
          <w:tcPr>
            <w:tcW w:w="2515" w:type="dxa"/>
          </w:tcPr>
          <w:p w14:paraId="53D48F04" w14:textId="77777777" w:rsidR="004A4180" w:rsidRPr="00FB5A92" w:rsidRDefault="004A4180" w:rsidP="005F3697">
            <w:pPr>
              <w:spacing w:before="20" w:after="20"/>
              <w:ind w:left="-26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Initial Date of Referral or Eligibility</w:t>
            </w:r>
          </w:p>
        </w:tc>
        <w:tc>
          <w:tcPr>
            <w:tcW w:w="6835" w:type="dxa"/>
            <w:gridSpan w:val="3"/>
            <w:tcBorders>
              <w:bottom w:val="single" w:sz="4" w:space="0" w:color="auto"/>
            </w:tcBorders>
          </w:tcPr>
          <w:p w14:paraId="1C7F6B3D" w14:textId="54AF4CF5" w:rsidR="004A4180" w:rsidRPr="00FB5A92" w:rsidRDefault="005F6BD9" w:rsidP="00AE262B">
            <w:pPr>
              <w:spacing w:before="20" w:after="20"/>
              <w:rPr>
                <w:sz w:val="21"/>
                <w:szCs w:val="21"/>
              </w:rPr>
            </w:pPr>
            <w:r w:rsidRPr="00FB5A92">
              <w:rPr>
                <w:i/>
                <w:iCs/>
                <w:sz w:val="21"/>
                <w:szCs w:val="21"/>
              </w:rPr>
              <w:t>Include</w:t>
            </w:r>
            <w:r w:rsidRPr="00FB5A92">
              <w:rPr>
                <w:sz w:val="21"/>
                <w:szCs w:val="21"/>
              </w:rPr>
              <w:t xml:space="preserve">, </w:t>
            </w:r>
            <w:r w:rsidRPr="00FB5A92">
              <w:rPr>
                <w:i/>
                <w:iCs/>
                <w:sz w:val="21"/>
                <w:szCs w:val="21"/>
              </w:rPr>
              <w:t>if available.</w:t>
            </w:r>
          </w:p>
        </w:tc>
      </w:tr>
      <w:tr w:rsidR="00EF7D23" w:rsidRPr="00FB5A92" w14:paraId="52D6856E" w14:textId="77777777" w:rsidTr="005F3697">
        <w:trPr>
          <w:trHeight w:val="476"/>
        </w:trPr>
        <w:tc>
          <w:tcPr>
            <w:tcW w:w="2515" w:type="dxa"/>
            <w:vMerge w:val="restart"/>
          </w:tcPr>
          <w:p w14:paraId="7B7D898A" w14:textId="02034F53" w:rsidR="00EF7D23" w:rsidRPr="00FB5A92" w:rsidRDefault="00AE262B" w:rsidP="005F3697">
            <w:pPr>
              <w:spacing w:before="20" w:after="20"/>
              <w:ind w:left="-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Diploma </w:t>
            </w:r>
            <w:r w:rsidR="00EF7D23" w:rsidRPr="00FB5A92">
              <w:rPr>
                <w:sz w:val="21"/>
                <w:szCs w:val="21"/>
              </w:rPr>
              <w:t xml:space="preserve">Track </w:t>
            </w:r>
          </w:p>
        </w:tc>
        <w:tc>
          <w:tcPr>
            <w:tcW w:w="2970" w:type="dxa"/>
            <w:gridSpan w:val="2"/>
            <w:tcBorders>
              <w:bottom w:val="nil"/>
              <w:right w:val="nil"/>
            </w:tcBorders>
          </w:tcPr>
          <w:p w14:paraId="7CFDD95B" w14:textId="77777777" w:rsidR="00EF7D23" w:rsidRPr="00FB5A92" w:rsidRDefault="00EF7D23" w:rsidP="00AE262B">
            <w:pPr>
              <w:pStyle w:val="ListParagraph"/>
              <w:numPr>
                <w:ilvl w:val="0"/>
                <w:numId w:val="9"/>
              </w:numPr>
              <w:spacing w:before="20" w:after="20"/>
              <w:ind w:left="336" w:hanging="336"/>
              <w:contextualSpacing w:val="0"/>
              <w:rPr>
                <w:color w:val="000000" w:themeColor="text1"/>
                <w:sz w:val="21"/>
                <w:szCs w:val="21"/>
              </w:rPr>
            </w:pPr>
            <w:r w:rsidRPr="00FB5A92">
              <w:rPr>
                <w:color w:val="000000" w:themeColor="text1"/>
                <w:sz w:val="21"/>
                <w:szCs w:val="21"/>
              </w:rPr>
              <w:t>Diploma</w:t>
            </w:r>
          </w:p>
          <w:p w14:paraId="33963856" w14:textId="585D1611" w:rsidR="00EF7D23" w:rsidRPr="00FB5A92" w:rsidRDefault="00EF7D23" w:rsidP="00AE262B">
            <w:pPr>
              <w:pStyle w:val="ListParagraph"/>
              <w:numPr>
                <w:ilvl w:val="0"/>
                <w:numId w:val="9"/>
              </w:numPr>
              <w:spacing w:before="20" w:after="20"/>
              <w:ind w:left="336" w:hanging="336"/>
              <w:contextualSpacing w:val="0"/>
              <w:rPr>
                <w:color w:val="000000" w:themeColor="text1"/>
                <w:sz w:val="21"/>
                <w:szCs w:val="21"/>
              </w:rPr>
            </w:pPr>
            <w:r w:rsidRPr="00FB5A92">
              <w:rPr>
                <w:color w:val="000000" w:themeColor="text1"/>
                <w:sz w:val="21"/>
                <w:szCs w:val="21"/>
              </w:rPr>
              <w:t>Modified Diploma</w:t>
            </w:r>
          </w:p>
        </w:tc>
        <w:tc>
          <w:tcPr>
            <w:tcW w:w="3865" w:type="dxa"/>
            <w:tcBorders>
              <w:left w:val="nil"/>
              <w:bottom w:val="nil"/>
            </w:tcBorders>
          </w:tcPr>
          <w:p w14:paraId="0CED14FA" w14:textId="77777777" w:rsidR="00EF7D23" w:rsidRPr="00FB5A92" w:rsidRDefault="00EF7D23" w:rsidP="00AE262B">
            <w:pPr>
              <w:pStyle w:val="ListParagraph"/>
              <w:numPr>
                <w:ilvl w:val="0"/>
                <w:numId w:val="9"/>
              </w:numPr>
              <w:spacing w:before="20" w:after="20"/>
              <w:ind w:left="336" w:hanging="336"/>
              <w:contextualSpacing w:val="0"/>
              <w:rPr>
                <w:color w:val="000000" w:themeColor="text1"/>
                <w:sz w:val="21"/>
                <w:szCs w:val="21"/>
              </w:rPr>
            </w:pPr>
            <w:r w:rsidRPr="00FB5A92">
              <w:rPr>
                <w:color w:val="000000" w:themeColor="text1"/>
                <w:sz w:val="21"/>
                <w:szCs w:val="21"/>
              </w:rPr>
              <w:t>Certificate of Completion (COC)</w:t>
            </w:r>
          </w:p>
          <w:p w14:paraId="1A128073" w14:textId="7584CAC5" w:rsidR="00EF7D23" w:rsidRPr="00FB5A92" w:rsidRDefault="00EF7D23" w:rsidP="00AE262B">
            <w:pPr>
              <w:pStyle w:val="ListParagraph"/>
              <w:numPr>
                <w:ilvl w:val="0"/>
                <w:numId w:val="9"/>
              </w:numPr>
              <w:spacing w:before="20" w:after="20"/>
              <w:ind w:left="336" w:hanging="336"/>
              <w:contextualSpacing w:val="0"/>
              <w:rPr>
                <w:color w:val="000000" w:themeColor="text1"/>
                <w:sz w:val="21"/>
                <w:szCs w:val="21"/>
              </w:rPr>
            </w:pPr>
            <w:r w:rsidRPr="00FB5A92">
              <w:rPr>
                <w:color w:val="000000" w:themeColor="text1"/>
                <w:sz w:val="21"/>
                <w:szCs w:val="21"/>
              </w:rPr>
              <w:t>Other</w:t>
            </w:r>
          </w:p>
        </w:tc>
      </w:tr>
      <w:tr w:rsidR="00EF7D23" w:rsidRPr="00FB5A92" w14:paraId="002A8A82" w14:textId="77777777" w:rsidTr="005F3697">
        <w:tc>
          <w:tcPr>
            <w:tcW w:w="2515" w:type="dxa"/>
            <w:vMerge/>
          </w:tcPr>
          <w:p w14:paraId="19DA105C" w14:textId="77777777" w:rsidR="00EF7D23" w:rsidRPr="00FB5A92" w:rsidRDefault="00EF7D23" w:rsidP="00AE262B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6835" w:type="dxa"/>
            <w:gridSpan w:val="3"/>
            <w:tcBorders>
              <w:top w:val="nil"/>
            </w:tcBorders>
          </w:tcPr>
          <w:p w14:paraId="20087984" w14:textId="6E87DF7F" w:rsidR="00EF7D23" w:rsidRPr="00FB5A92" w:rsidRDefault="00EF7D23" w:rsidP="005F3697">
            <w:pPr>
              <w:spacing w:before="20" w:after="60"/>
              <w:rPr>
                <w:color w:val="000000" w:themeColor="text1"/>
                <w:sz w:val="21"/>
                <w:szCs w:val="21"/>
              </w:rPr>
            </w:pPr>
            <w:r w:rsidRPr="00FB5A92">
              <w:rPr>
                <w:i/>
                <w:iCs/>
                <w:color w:val="000000" w:themeColor="text1"/>
                <w:sz w:val="21"/>
                <w:szCs w:val="21"/>
              </w:rPr>
              <w:t xml:space="preserve">If relevant, </w:t>
            </w:r>
            <w:r w:rsidR="00843AB9">
              <w:rPr>
                <w:i/>
                <w:iCs/>
                <w:color w:val="000000" w:themeColor="text1"/>
                <w:sz w:val="21"/>
                <w:szCs w:val="21"/>
              </w:rPr>
              <w:t>i</w:t>
            </w:r>
            <w:r w:rsidRPr="00FB5A92">
              <w:rPr>
                <w:i/>
                <w:iCs/>
                <w:color w:val="000000" w:themeColor="text1"/>
                <w:sz w:val="21"/>
                <w:szCs w:val="21"/>
              </w:rPr>
              <w:t>nclude expected completion date</w:t>
            </w:r>
            <w:r w:rsidR="00843AB9">
              <w:rPr>
                <w:i/>
                <w:iCs/>
                <w:color w:val="000000" w:themeColor="text1"/>
                <w:sz w:val="21"/>
                <w:szCs w:val="21"/>
              </w:rPr>
              <w:t>.</w:t>
            </w:r>
          </w:p>
        </w:tc>
      </w:tr>
      <w:tr w:rsidR="00FB5A92" w:rsidRPr="00FB5A92" w14:paraId="0566C17C" w14:textId="77777777" w:rsidTr="00A43984">
        <w:tc>
          <w:tcPr>
            <w:tcW w:w="9350" w:type="dxa"/>
            <w:gridSpan w:val="4"/>
            <w:shd w:val="clear" w:color="auto" w:fill="D9E2F3" w:themeFill="accent1" w:themeFillTint="33"/>
          </w:tcPr>
          <w:p w14:paraId="6A52CBF1" w14:textId="77777777" w:rsidR="00FB5A92" w:rsidRPr="00FB5A92" w:rsidRDefault="00FB5A92" w:rsidP="00A75E27">
            <w:pPr>
              <w:spacing w:before="60" w:after="60"/>
              <w:rPr>
                <w:b/>
                <w:bCs/>
                <w:sz w:val="21"/>
                <w:szCs w:val="21"/>
              </w:rPr>
            </w:pPr>
            <w:r w:rsidRPr="00FB5A92">
              <w:rPr>
                <w:b/>
                <w:bCs/>
                <w:sz w:val="21"/>
                <w:szCs w:val="21"/>
              </w:rPr>
              <w:t>PRESENT LEVELS OF ACADEMIC ACHIEVEMENT AND FUNCTIONAL PERFORMANCE</w:t>
            </w:r>
          </w:p>
        </w:tc>
      </w:tr>
      <w:tr w:rsidR="00FB5A92" w:rsidRPr="00FB5A92" w14:paraId="1C374991" w14:textId="77777777" w:rsidTr="00A43984">
        <w:tc>
          <w:tcPr>
            <w:tcW w:w="2515" w:type="dxa"/>
            <w:shd w:val="clear" w:color="auto" w:fill="F2F2F2" w:themeFill="background1" w:themeFillShade="F2"/>
          </w:tcPr>
          <w:p w14:paraId="521958DC" w14:textId="77777777" w:rsidR="00FB5A92" w:rsidRPr="00A75E27" w:rsidRDefault="00FB5A92" w:rsidP="00A75E27">
            <w:pPr>
              <w:spacing w:before="40" w:after="40"/>
              <w:ind w:left="153" w:hanging="180"/>
              <w:rPr>
                <w:b/>
                <w:bCs/>
                <w:sz w:val="21"/>
                <w:szCs w:val="21"/>
              </w:rPr>
            </w:pPr>
            <w:r w:rsidRPr="00A75E27">
              <w:rPr>
                <w:b/>
                <w:bCs/>
                <w:sz w:val="21"/>
                <w:szCs w:val="21"/>
              </w:rPr>
              <w:t>Academic Areas</w:t>
            </w:r>
          </w:p>
        </w:tc>
        <w:tc>
          <w:tcPr>
            <w:tcW w:w="6835" w:type="dxa"/>
            <w:gridSpan w:val="3"/>
          </w:tcPr>
          <w:p w14:paraId="3172CD35" w14:textId="2962D957" w:rsidR="00FB5A92" w:rsidRPr="005F3697" w:rsidRDefault="00FB5A92" w:rsidP="00A75E27">
            <w:pPr>
              <w:spacing w:before="40" w:after="40"/>
              <w:rPr>
                <w:sz w:val="21"/>
                <w:szCs w:val="21"/>
              </w:rPr>
            </w:pPr>
            <w:r w:rsidRPr="005F3697">
              <w:rPr>
                <w:sz w:val="21"/>
                <w:szCs w:val="21"/>
              </w:rPr>
              <w:t xml:space="preserve">Only include relevant behavioral information, e.g., excessive absences, refusal to do work, difficulty completing work, etc. Math sometimes contains functional information </w:t>
            </w:r>
            <w:r w:rsidR="005F3697" w:rsidRPr="005F3697">
              <w:rPr>
                <w:sz w:val="21"/>
                <w:szCs w:val="21"/>
              </w:rPr>
              <w:t>for independent living, e.g., understanding time, using money (making change), etc.</w:t>
            </w:r>
          </w:p>
        </w:tc>
      </w:tr>
      <w:tr w:rsidR="00FB5A92" w:rsidRPr="00FB5A92" w14:paraId="40FF2EDF" w14:textId="77777777" w:rsidTr="00A43984">
        <w:tc>
          <w:tcPr>
            <w:tcW w:w="2515" w:type="dxa"/>
            <w:shd w:val="clear" w:color="auto" w:fill="F2F2F2" w:themeFill="background1" w:themeFillShade="F2"/>
          </w:tcPr>
          <w:p w14:paraId="100DF4F4" w14:textId="77777777" w:rsidR="00FB5A92" w:rsidRPr="00A75E27" w:rsidRDefault="00FB5A92" w:rsidP="00A75E27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A75E27">
              <w:rPr>
                <w:b/>
                <w:bCs/>
                <w:sz w:val="21"/>
                <w:szCs w:val="21"/>
              </w:rPr>
              <w:t>Non-Academic Areas</w:t>
            </w:r>
          </w:p>
        </w:tc>
        <w:tc>
          <w:tcPr>
            <w:tcW w:w="6835" w:type="dxa"/>
            <w:gridSpan w:val="3"/>
          </w:tcPr>
          <w:p w14:paraId="027AEDBD" w14:textId="208FDEF4" w:rsidR="00FB5A92" w:rsidRPr="00FB5A92" w:rsidRDefault="00E90207" w:rsidP="00AE262B">
            <w:pPr>
              <w:spacing w:before="20" w:after="2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Note: </w:t>
            </w:r>
            <w:r w:rsidR="005F3697">
              <w:rPr>
                <w:i/>
                <w:iCs/>
                <w:sz w:val="21"/>
                <w:szCs w:val="21"/>
              </w:rPr>
              <w:t>A</w:t>
            </w:r>
            <w:r w:rsidR="00FB5A92" w:rsidRPr="00FB5A92">
              <w:rPr>
                <w:i/>
                <w:iCs/>
                <w:sz w:val="21"/>
                <w:szCs w:val="21"/>
              </w:rPr>
              <w:t xml:space="preserve">lso </w:t>
            </w:r>
            <w:r w:rsidR="005F3697">
              <w:rPr>
                <w:i/>
                <w:iCs/>
                <w:sz w:val="21"/>
                <w:szCs w:val="21"/>
              </w:rPr>
              <w:t>referred to</w:t>
            </w:r>
            <w:r w:rsidR="00FB5A92" w:rsidRPr="00FB5A92">
              <w:rPr>
                <w:i/>
                <w:iCs/>
                <w:sz w:val="21"/>
                <w:szCs w:val="21"/>
              </w:rPr>
              <w:t xml:space="preserve"> “Functional Skills” or “Functional Performance”</w:t>
            </w:r>
          </w:p>
        </w:tc>
      </w:tr>
      <w:tr w:rsidR="00FB5A92" w:rsidRPr="00FB5A92" w14:paraId="71617229" w14:textId="77777777" w:rsidTr="00A43984">
        <w:tc>
          <w:tcPr>
            <w:tcW w:w="2515" w:type="dxa"/>
          </w:tcPr>
          <w:p w14:paraId="18B5F83C" w14:textId="77777777" w:rsidR="00FB5A92" w:rsidRPr="00FB5A92" w:rsidRDefault="00FB5A92" w:rsidP="00AE262B">
            <w:pPr>
              <w:spacing w:before="20" w:after="20"/>
              <w:ind w:firstLine="161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Social/Emotional</w:t>
            </w:r>
          </w:p>
        </w:tc>
        <w:tc>
          <w:tcPr>
            <w:tcW w:w="6835" w:type="dxa"/>
            <w:gridSpan w:val="3"/>
          </w:tcPr>
          <w:p w14:paraId="1800CA66" w14:textId="76980427" w:rsidR="00FB5A92" w:rsidRPr="00FB5A92" w:rsidRDefault="00FB5A92" w:rsidP="00AE262B">
            <w:pPr>
              <w:spacing w:before="20" w:after="20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RELEVANT</w:t>
            </w:r>
          </w:p>
        </w:tc>
      </w:tr>
      <w:tr w:rsidR="00FB5A92" w:rsidRPr="00FB5A92" w14:paraId="49206962" w14:textId="77777777" w:rsidTr="00A43984">
        <w:tc>
          <w:tcPr>
            <w:tcW w:w="2515" w:type="dxa"/>
          </w:tcPr>
          <w:p w14:paraId="42657732" w14:textId="77777777" w:rsidR="00FB5A92" w:rsidRPr="00FB5A92" w:rsidRDefault="00FB5A92" w:rsidP="00AE262B">
            <w:pPr>
              <w:spacing w:before="20" w:after="20"/>
              <w:ind w:firstLine="161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Communication Skills</w:t>
            </w:r>
          </w:p>
        </w:tc>
        <w:tc>
          <w:tcPr>
            <w:tcW w:w="6835" w:type="dxa"/>
            <w:gridSpan w:val="3"/>
          </w:tcPr>
          <w:p w14:paraId="499A8D02" w14:textId="40E434FE" w:rsidR="00FB5A92" w:rsidRPr="00FB5A92" w:rsidRDefault="00FB5A92" w:rsidP="00AE262B">
            <w:pPr>
              <w:spacing w:before="20" w:after="20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RELEVANT</w:t>
            </w:r>
          </w:p>
        </w:tc>
      </w:tr>
      <w:tr w:rsidR="00FB5A92" w:rsidRPr="00FB5A92" w14:paraId="4F086BFE" w14:textId="77777777" w:rsidTr="00A43984">
        <w:tc>
          <w:tcPr>
            <w:tcW w:w="2515" w:type="dxa"/>
          </w:tcPr>
          <w:p w14:paraId="7B779E67" w14:textId="77777777" w:rsidR="00FB5A92" w:rsidRPr="00FB5A92" w:rsidRDefault="00FB5A92" w:rsidP="00AE262B">
            <w:pPr>
              <w:spacing w:before="20" w:after="20"/>
              <w:ind w:firstLine="161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Adaptive Skills/Self-Help</w:t>
            </w:r>
          </w:p>
        </w:tc>
        <w:tc>
          <w:tcPr>
            <w:tcW w:w="6835" w:type="dxa"/>
            <w:gridSpan w:val="3"/>
          </w:tcPr>
          <w:p w14:paraId="3704D266" w14:textId="0DD1D29D" w:rsidR="00FB5A92" w:rsidRPr="00FB5A92" w:rsidRDefault="00FB5A92" w:rsidP="00AE262B">
            <w:pPr>
              <w:spacing w:before="20" w:after="20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RELEVANT</w:t>
            </w:r>
          </w:p>
        </w:tc>
      </w:tr>
      <w:tr w:rsidR="00FB5A92" w:rsidRPr="00FB5A92" w14:paraId="4B9581A4" w14:textId="77777777" w:rsidTr="00A43984">
        <w:tc>
          <w:tcPr>
            <w:tcW w:w="2515" w:type="dxa"/>
          </w:tcPr>
          <w:p w14:paraId="1123E06B" w14:textId="77777777" w:rsidR="00FB5A92" w:rsidRPr="00FB5A92" w:rsidRDefault="00FB5A92" w:rsidP="00AE262B">
            <w:pPr>
              <w:spacing w:before="20" w:after="20"/>
              <w:ind w:firstLine="161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Motor Skills</w:t>
            </w:r>
          </w:p>
        </w:tc>
        <w:tc>
          <w:tcPr>
            <w:tcW w:w="6835" w:type="dxa"/>
            <w:gridSpan w:val="3"/>
          </w:tcPr>
          <w:p w14:paraId="286526FD" w14:textId="77777777" w:rsidR="00FB5A92" w:rsidRPr="00FB5A92" w:rsidRDefault="00FB5A92" w:rsidP="00AE262B">
            <w:pPr>
              <w:spacing w:before="20" w:after="20"/>
              <w:rPr>
                <w:i/>
                <w:iCs/>
                <w:sz w:val="21"/>
                <w:szCs w:val="21"/>
              </w:rPr>
            </w:pPr>
            <w:r w:rsidRPr="00FB5A92">
              <w:rPr>
                <w:i/>
                <w:iCs/>
                <w:sz w:val="21"/>
                <w:szCs w:val="21"/>
              </w:rPr>
              <w:t>Usually not relevant.</w:t>
            </w:r>
          </w:p>
        </w:tc>
      </w:tr>
      <w:tr w:rsidR="00FB5A92" w:rsidRPr="00FB5A92" w14:paraId="061FB8C2" w14:textId="77777777" w:rsidTr="00A43984">
        <w:tc>
          <w:tcPr>
            <w:tcW w:w="2515" w:type="dxa"/>
          </w:tcPr>
          <w:p w14:paraId="419B403A" w14:textId="77777777" w:rsidR="00FB5A92" w:rsidRPr="00FB5A92" w:rsidRDefault="00FB5A92" w:rsidP="00AE262B">
            <w:pPr>
              <w:spacing w:before="20" w:after="20"/>
              <w:ind w:firstLine="161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Sensory Skills</w:t>
            </w:r>
          </w:p>
        </w:tc>
        <w:tc>
          <w:tcPr>
            <w:tcW w:w="6835" w:type="dxa"/>
            <w:gridSpan w:val="3"/>
          </w:tcPr>
          <w:p w14:paraId="7BFBCE21" w14:textId="52613AEB" w:rsidR="00FB5A92" w:rsidRPr="00FB5A92" w:rsidRDefault="00FB5A92" w:rsidP="00AE262B">
            <w:pPr>
              <w:spacing w:before="20" w:after="20"/>
              <w:rPr>
                <w:i/>
                <w:iCs/>
                <w:sz w:val="21"/>
                <w:szCs w:val="21"/>
              </w:rPr>
            </w:pPr>
            <w:r w:rsidRPr="00FB5A92">
              <w:rPr>
                <w:i/>
                <w:iCs/>
                <w:sz w:val="21"/>
                <w:szCs w:val="21"/>
              </w:rPr>
              <w:t xml:space="preserve">Usually not relevant but may be for </w:t>
            </w:r>
            <w:r w:rsidR="00EE547B">
              <w:rPr>
                <w:i/>
                <w:iCs/>
                <w:sz w:val="21"/>
                <w:szCs w:val="21"/>
              </w:rPr>
              <w:t>applicants</w:t>
            </w:r>
            <w:r w:rsidRPr="00FB5A92">
              <w:rPr>
                <w:i/>
                <w:iCs/>
                <w:sz w:val="21"/>
                <w:szCs w:val="21"/>
              </w:rPr>
              <w:t xml:space="preserve"> with ASD.</w:t>
            </w:r>
          </w:p>
        </w:tc>
      </w:tr>
      <w:tr w:rsidR="00082EE4" w:rsidRPr="00FB5A92" w14:paraId="1051A3C7" w14:textId="77777777" w:rsidTr="00082EE4">
        <w:tc>
          <w:tcPr>
            <w:tcW w:w="2515" w:type="dxa"/>
          </w:tcPr>
          <w:p w14:paraId="581A9D11" w14:textId="4EFC25C8" w:rsidR="00082EE4" w:rsidRPr="00FB5A92" w:rsidRDefault="00082EE4" w:rsidP="00DE0CB7">
            <w:pPr>
              <w:spacing w:before="20" w:after="20"/>
              <w:ind w:left="154"/>
              <w:rPr>
                <w:color w:val="000000" w:themeColor="text1"/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Health</w:t>
            </w:r>
          </w:p>
        </w:tc>
        <w:tc>
          <w:tcPr>
            <w:tcW w:w="6835" w:type="dxa"/>
            <w:gridSpan w:val="3"/>
          </w:tcPr>
          <w:p w14:paraId="22F446EC" w14:textId="38BBDCF8" w:rsidR="00082EE4" w:rsidRPr="00FB5A92" w:rsidRDefault="00082EE4" w:rsidP="005F3697">
            <w:pPr>
              <w:spacing w:before="20" w:after="60"/>
              <w:rPr>
                <w:color w:val="000000" w:themeColor="text1"/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 xml:space="preserve">RELEVANT. </w:t>
            </w:r>
            <w:r w:rsidR="00B04733">
              <w:rPr>
                <w:sz w:val="21"/>
                <w:szCs w:val="21"/>
              </w:rPr>
              <w:t xml:space="preserve">Look here for </w:t>
            </w:r>
            <w:r w:rsidRPr="00FB5A92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diagnoses, medications</w:t>
            </w:r>
            <w:r w:rsidR="00AE262B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,</w:t>
            </w:r>
            <w:r w:rsidRPr="00FB5A92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and outside service</w:t>
            </w:r>
            <w:r w:rsidR="00B04733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s.</w:t>
            </w:r>
          </w:p>
        </w:tc>
      </w:tr>
      <w:tr w:rsidR="00082EE4" w:rsidRPr="00FB5A92" w14:paraId="598AD754" w14:textId="77777777" w:rsidTr="00A43984">
        <w:tc>
          <w:tcPr>
            <w:tcW w:w="9350" w:type="dxa"/>
            <w:gridSpan w:val="4"/>
            <w:shd w:val="clear" w:color="auto" w:fill="D9E2F3" w:themeFill="accent1" w:themeFillTint="33"/>
          </w:tcPr>
          <w:p w14:paraId="24E753E9" w14:textId="77777777" w:rsidR="00082EE4" w:rsidRPr="00FB5A92" w:rsidRDefault="00082EE4" w:rsidP="00A75E27">
            <w:pPr>
              <w:spacing w:before="60" w:after="60"/>
              <w:rPr>
                <w:b/>
                <w:bCs/>
                <w:sz w:val="21"/>
                <w:szCs w:val="21"/>
              </w:rPr>
            </w:pPr>
            <w:r w:rsidRPr="00FB5A92">
              <w:rPr>
                <w:b/>
                <w:bCs/>
                <w:sz w:val="21"/>
                <w:szCs w:val="21"/>
              </w:rPr>
              <w:t>MEASURABLE ANNUAL GOALS</w:t>
            </w:r>
          </w:p>
        </w:tc>
      </w:tr>
      <w:tr w:rsidR="00082EE4" w:rsidRPr="00FB5A92" w14:paraId="3EBD98D7" w14:textId="77777777" w:rsidTr="00A43984">
        <w:tc>
          <w:tcPr>
            <w:tcW w:w="2515" w:type="dxa"/>
          </w:tcPr>
          <w:p w14:paraId="3E738882" w14:textId="77777777" w:rsidR="00082EE4" w:rsidRPr="00FB5A92" w:rsidRDefault="00082EE4" w:rsidP="00A43984">
            <w:pPr>
              <w:spacing w:before="40" w:after="40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Academic Areas</w:t>
            </w:r>
          </w:p>
        </w:tc>
        <w:tc>
          <w:tcPr>
            <w:tcW w:w="6835" w:type="dxa"/>
            <w:gridSpan w:val="3"/>
          </w:tcPr>
          <w:p w14:paraId="7148B8A4" w14:textId="77777777" w:rsidR="00082EE4" w:rsidRPr="005F3697" w:rsidRDefault="00082EE4" w:rsidP="005F3697">
            <w:pPr>
              <w:spacing w:before="40"/>
              <w:rPr>
                <w:sz w:val="21"/>
                <w:szCs w:val="21"/>
              </w:rPr>
            </w:pPr>
            <w:r w:rsidRPr="005F3697">
              <w:rPr>
                <w:sz w:val="21"/>
                <w:szCs w:val="21"/>
              </w:rPr>
              <w:t>Check for relevant information:</w:t>
            </w:r>
          </w:p>
          <w:p w14:paraId="0DE06E7B" w14:textId="77777777" w:rsidR="00082EE4" w:rsidRPr="005F3697" w:rsidRDefault="00082EE4" w:rsidP="005F3697">
            <w:pPr>
              <w:pStyle w:val="ListParagraph"/>
              <w:numPr>
                <w:ilvl w:val="0"/>
                <w:numId w:val="10"/>
              </w:numPr>
              <w:ind w:left="432"/>
              <w:contextualSpacing w:val="0"/>
              <w:rPr>
                <w:sz w:val="21"/>
                <w:szCs w:val="21"/>
              </w:rPr>
            </w:pPr>
            <w:r w:rsidRPr="005F3697">
              <w:rPr>
                <w:sz w:val="21"/>
                <w:szCs w:val="21"/>
              </w:rPr>
              <w:t>Reading and Written Language may have information relevant to communication skills</w:t>
            </w:r>
          </w:p>
          <w:p w14:paraId="75FB24BF" w14:textId="77777777" w:rsidR="00082EE4" w:rsidRPr="00FB5A92" w:rsidRDefault="00082EE4" w:rsidP="00A43984">
            <w:pPr>
              <w:pStyle w:val="ListParagraph"/>
              <w:numPr>
                <w:ilvl w:val="0"/>
                <w:numId w:val="10"/>
              </w:numPr>
              <w:spacing w:before="40" w:after="40"/>
              <w:ind w:left="430"/>
              <w:rPr>
                <w:i/>
                <w:iCs/>
                <w:sz w:val="21"/>
                <w:szCs w:val="21"/>
              </w:rPr>
            </w:pPr>
            <w:r w:rsidRPr="005F3697">
              <w:rPr>
                <w:sz w:val="21"/>
                <w:szCs w:val="21"/>
              </w:rPr>
              <w:t>Math may Include relevant functional goals for independent living, e.g., understanding time, using money (making change), etc.</w:t>
            </w:r>
            <w:r w:rsidRPr="00FB5A9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082EE4" w:rsidRPr="00FB5A92" w14:paraId="20C5B0F2" w14:textId="77777777" w:rsidTr="00A43984">
        <w:tc>
          <w:tcPr>
            <w:tcW w:w="2515" w:type="dxa"/>
          </w:tcPr>
          <w:p w14:paraId="0A9D47DA" w14:textId="77777777" w:rsidR="00082EE4" w:rsidRPr="00FB5A92" w:rsidRDefault="00082EE4" w:rsidP="00A43984">
            <w:pPr>
              <w:spacing w:before="40" w:after="40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Social/Emotional</w:t>
            </w:r>
          </w:p>
        </w:tc>
        <w:tc>
          <w:tcPr>
            <w:tcW w:w="6835" w:type="dxa"/>
            <w:gridSpan w:val="3"/>
          </w:tcPr>
          <w:p w14:paraId="4EDA1E35" w14:textId="095F9B50" w:rsidR="00082EE4" w:rsidRPr="00FB5A92" w:rsidRDefault="00082EE4" w:rsidP="00A43984">
            <w:pPr>
              <w:spacing w:before="40" w:after="40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RELEVANT. Include baseline information, if</w:t>
            </w:r>
            <w:r w:rsidR="00BD668D">
              <w:rPr>
                <w:sz w:val="21"/>
                <w:szCs w:val="21"/>
              </w:rPr>
              <w:t xml:space="preserve"> reported</w:t>
            </w:r>
            <w:r w:rsidRPr="00FB5A92">
              <w:rPr>
                <w:sz w:val="21"/>
                <w:szCs w:val="21"/>
              </w:rPr>
              <w:t>.</w:t>
            </w:r>
          </w:p>
        </w:tc>
      </w:tr>
      <w:tr w:rsidR="00082EE4" w:rsidRPr="00FB5A92" w14:paraId="7C93D0A9" w14:textId="77777777" w:rsidTr="00A43984">
        <w:tc>
          <w:tcPr>
            <w:tcW w:w="2515" w:type="dxa"/>
          </w:tcPr>
          <w:p w14:paraId="5B21F7A6" w14:textId="77777777" w:rsidR="00082EE4" w:rsidRPr="00FB5A92" w:rsidRDefault="00082EE4" w:rsidP="00AE262B">
            <w:pPr>
              <w:spacing w:before="20" w:after="20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lastRenderedPageBreak/>
              <w:t>Communication</w:t>
            </w:r>
          </w:p>
        </w:tc>
        <w:tc>
          <w:tcPr>
            <w:tcW w:w="6835" w:type="dxa"/>
            <w:gridSpan w:val="3"/>
          </w:tcPr>
          <w:p w14:paraId="41267CF0" w14:textId="6E475DE8" w:rsidR="00082EE4" w:rsidRPr="00EE547B" w:rsidRDefault="00AE262B" w:rsidP="00AE262B">
            <w:pPr>
              <w:spacing w:before="20" w:after="20"/>
              <w:rPr>
                <w:i/>
                <w:iCs/>
                <w:sz w:val="21"/>
                <w:szCs w:val="21"/>
              </w:rPr>
            </w:pPr>
            <w:r w:rsidRPr="00EE547B">
              <w:rPr>
                <w:i/>
                <w:iCs/>
                <w:sz w:val="21"/>
                <w:szCs w:val="21"/>
              </w:rPr>
              <w:t>May be relevant, particularly for applicants with ASD.</w:t>
            </w:r>
          </w:p>
        </w:tc>
      </w:tr>
      <w:tr w:rsidR="00082EE4" w:rsidRPr="00FB5A92" w14:paraId="2A563327" w14:textId="77777777" w:rsidTr="00A43984">
        <w:tc>
          <w:tcPr>
            <w:tcW w:w="2515" w:type="dxa"/>
          </w:tcPr>
          <w:p w14:paraId="4DB8DC8E" w14:textId="77777777" w:rsidR="00082EE4" w:rsidRPr="00FB5A92" w:rsidRDefault="00082EE4" w:rsidP="00AE262B">
            <w:pPr>
              <w:spacing w:before="20" w:after="20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Transition</w:t>
            </w:r>
          </w:p>
        </w:tc>
        <w:tc>
          <w:tcPr>
            <w:tcW w:w="6835" w:type="dxa"/>
            <w:gridSpan w:val="3"/>
          </w:tcPr>
          <w:p w14:paraId="47F2027C" w14:textId="4D929ED6" w:rsidR="00082EE4" w:rsidRPr="00FB5A92" w:rsidRDefault="00DE0CB7" w:rsidP="005F3697">
            <w:pPr>
              <w:spacing w:before="2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Check</w:t>
            </w:r>
            <w:r w:rsidR="00082EE4" w:rsidRPr="00FB5A92">
              <w:rPr>
                <w:sz w:val="21"/>
                <w:szCs w:val="21"/>
              </w:rPr>
              <w:t xml:space="preserve"> for information related to adaptive functioning, Division of Vocational Rehabilitation (DVR), referrals/continued connection to outside mental health services/agencies, etc.</w:t>
            </w:r>
          </w:p>
        </w:tc>
      </w:tr>
      <w:tr w:rsidR="00082EE4" w:rsidRPr="00FB5A92" w14:paraId="019A5825" w14:textId="77777777" w:rsidTr="00A43984">
        <w:tc>
          <w:tcPr>
            <w:tcW w:w="9350" w:type="dxa"/>
            <w:gridSpan w:val="4"/>
            <w:shd w:val="clear" w:color="auto" w:fill="D9E2F3" w:themeFill="accent1" w:themeFillTint="33"/>
          </w:tcPr>
          <w:p w14:paraId="1CE468EF" w14:textId="5805EB38" w:rsidR="00082EE4" w:rsidRPr="00FB5A92" w:rsidRDefault="00082EE4" w:rsidP="00E706A3">
            <w:pPr>
              <w:spacing w:before="60" w:after="60"/>
              <w:rPr>
                <w:b/>
                <w:bCs/>
                <w:sz w:val="21"/>
                <w:szCs w:val="21"/>
              </w:rPr>
            </w:pPr>
            <w:r w:rsidRPr="00FB5A92">
              <w:rPr>
                <w:b/>
                <w:bCs/>
                <w:sz w:val="21"/>
                <w:szCs w:val="21"/>
              </w:rPr>
              <w:t>PROGRAMS AND SERVICES</w:t>
            </w:r>
          </w:p>
        </w:tc>
      </w:tr>
      <w:tr w:rsidR="00082EE4" w:rsidRPr="00FB5A92" w14:paraId="0037A910" w14:textId="77777777" w:rsidTr="00A43984">
        <w:tc>
          <w:tcPr>
            <w:tcW w:w="9350" w:type="dxa"/>
            <w:gridSpan w:val="4"/>
            <w:shd w:val="clear" w:color="auto" w:fill="F2F2F2" w:themeFill="background1" w:themeFillShade="F2"/>
          </w:tcPr>
          <w:p w14:paraId="19342337" w14:textId="66138657" w:rsidR="00082EE4" w:rsidRPr="00FB5A92" w:rsidRDefault="00082EE4" w:rsidP="00E706A3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FB5A92">
              <w:rPr>
                <w:b/>
                <w:bCs/>
                <w:sz w:val="21"/>
                <w:szCs w:val="21"/>
              </w:rPr>
              <w:t>Special Education</w:t>
            </w:r>
            <w:r w:rsidR="005F3697">
              <w:rPr>
                <w:b/>
                <w:bCs/>
                <w:sz w:val="21"/>
                <w:szCs w:val="21"/>
              </w:rPr>
              <w:t xml:space="preserve"> - </w:t>
            </w:r>
            <w:r w:rsidR="005F3697" w:rsidRPr="00FB5A92">
              <w:rPr>
                <w:b/>
                <w:bCs/>
                <w:sz w:val="21"/>
                <w:szCs w:val="21"/>
              </w:rPr>
              <w:t>Include percentages for special education vs. regular education</w:t>
            </w:r>
          </w:p>
        </w:tc>
      </w:tr>
      <w:tr w:rsidR="00082EE4" w:rsidRPr="00FB5A92" w14:paraId="6520F244" w14:textId="77777777" w:rsidTr="00961962">
        <w:tc>
          <w:tcPr>
            <w:tcW w:w="2515" w:type="dxa"/>
          </w:tcPr>
          <w:p w14:paraId="725D6CA4" w14:textId="77777777" w:rsidR="00082EE4" w:rsidRPr="00FB5A92" w:rsidRDefault="00082EE4" w:rsidP="00AE262B">
            <w:pPr>
              <w:spacing w:before="20" w:after="20"/>
              <w:ind w:left="161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Academic Areas</w:t>
            </w:r>
          </w:p>
        </w:tc>
        <w:tc>
          <w:tcPr>
            <w:tcW w:w="6835" w:type="dxa"/>
            <w:gridSpan w:val="3"/>
          </w:tcPr>
          <w:p w14:paraId="051DBD04" w14:textId="1382FC9C" w:rsidR="00082EE4" w:rsidRPr="005F3697" w:rsidRDefault="00082EE4" w:rsidP="00EE4780">
            <w:pPr>
              <w:spacing w:before="20" w:after="80"/>
              <w:rPr>
                <w:sz w:val="21"/>
                <w:szCs w:val="21"/>
              </w:rPr>
            </w:pPr>
            <w:r w:rsidRPr="005F3697">
              <w:rPr>
                <w:sz w:val="21"/>
                <w:szCs w:val="21"/>
              </w:rPr>
              <w:t xml:space="preserve">The </w:t>
            </w:r>
            <w:r w:rsidRPr="005F3697">
              <w:rPr>
                <w:sz w:val="21"/>
                <w:szCs w:val="21"/>
                <w:u w:val="single"/>
              </w:rPr>
              <w:t>location</w:t>
            </w:r>
            <w:r w:rsidRPr="005F3697">
              <w:rPr>
                <w:sz w:val="21"/>
                <w:szCs w:val="21"/>
              </w:rPr>
              <w:t xml:space="preserve"> where services are provided (also called “Setting” or “Environment”) may be relevant </w:t>
            </w:r>
            <w:r w:rsidR="00EE4780" w:rsidRPr="005F3697">
              <w:rPr>
                <w:sz w:val="21"/>
                <w:szCs w:val="21"/>
              </w:rPr>
              <w:t>IF</w:t>
            </w:r>
            <w:r w:rsidRPr="005F3697">
              <w:rPr>
                <w:sz w:val="21"/>
                <w:szCs w:val="21"/>
              </w:rPr>
              <w:t xml:space="preserve"> the student is being placed or will continue in a different school or </w:t>
            </w:r>
            <w:r w:rsidR="00EE4780" w:rsidRPr="005F3697">
              <w:rPr>
                <w:sz w:val="21"/>
                <w:szCs w:val="21"/>
              </w:rPr>
              <w:t xml:space="preserve">in a </w:t>
            </w:r>
            <w:r w:rsidRPr="005F3697">
              <w:rPr>
                <w:sz w:val="21"/>
                <w:szCs w:val="21"/>
              </w:rPr>
              <w:t xml:space="preserve">specialized school/program such as a residential treatment center due to behavioral or socioemotional concerns (aggression, emotional outbursts, etc.) </w:t>
            </w:r>
          </w:p>
          <w:p w14:paraId="60E8FC39" w14:textId="0BE05415" w:rsidR="00082EE4" w:rsidRPr="00FB5A92" w:rsidRDefault="00EE4780" w:rsidP="00AE262B">
            <w:pPr>
              <w:spacing w:before="2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determine if</w:t>
            </w:r>
            <w:r w:rsidR="00082EE4" w:rsidRPr="00FB5A92">
              <w:rPr>
                <w:sz w:val="21"/>
                <w:szCs w:val="21"/>
              </w:rPr>
              <w:t xml:space="preserve"> the applicant is attending a </w:t>
            </w:r>
            <w:r>
              <w:rPr>
                <w:sz w:val="21"/>
                <w:szCs w:val="21"/>
              </w:rPr>
              <w:t xml:space="preserve">different </w:t>
            </w:r>
            <w:r w:rsidR="00082EE4" w:rsidRPr="00FB5A92">
              <w:rPr>
                <w:sz w:val="21"/>
                <w:szCs w:val="21"/>
              </w:rPr>
              <w:t>school</w:t>
            </w:r>
            <w:r>
              <w:rPr>
                <w:sz w:val="21"/>
                <w:szCs w:val="21"/>
              </w:rPr>
              <w:t>, check the placement to the</w:t>
            </w:r>
            <w:r w:rsidR="00082EE4" w:rsidRPr="00FB5A92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applicant’s </w:t>
            </w:r>
            <w:r w:rsidR="00082EE4" w:rsidRPr="00FB5A92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neighborhood school</w:t>
            </w:r>
            <w:r w:rsidR="00082EE4" w:rsidRPr="00FB5A92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082EE4" w:rsidRPr="00FB5A92">
              <w:rPr>
                <w:sz w:val="21"/>
                <w:szCs w:val="21"/>
              </w:rPr>
              <w:t>(usually listed on the first page</w:t>
            </w:r>
            <w:r w:rsidR="00082EE4" w:rsidRPr="00FB5A92">
              <w:rPr>
                <w:b/>
                <w:bCs/>
                <w:sz w:val="21"/>
                <w:szCs w:val="21"/>
              </w:rPr>
              <w:t xml:space="preserve">). </w:t>
            </w:r>
            <w:r w:rsidR="00082EE4" w:rsidRPr="005F3697">
              <w:rPr>
                <w:i/>
                <w:iCs/>
                <w:sz w:val="21"/>
                <w:szCs w:val="21"/>
              </w:rPr>
              <w:t>Note: Sometimes an applicant will be placed at a different school/program due to the way the school district has structured its special education supports. Only include information about location when it is clearly tied to specific behavioral or socioemotional concerns.</w:t>
            </w:r>
          </w:p>
        </w:tc>
      </w:tr>
      <w:tr w:rsidR="00082EE4" w:rsidRPr="00FB5A92" w14:paraId="72A484D4" w14:textId="77777777" w:rsidTr="00A43984">
        <w:tc>
          <w:tcPr>
            <w:tcW w:w="9350" w:type="dxa"/>
            <w:gridSpan w:val="4"/>
            <w:shd w:val="clear" w:color="auto" w:fill="F2F2F2" w:themeFill="background1" w:themeFillShade="F2"/>
          </w:tcPr>
          <w:p w14:paraId="091480F9" w14:textId="5E5BFAC9" w:rsidR="00082EE4" w:rsidRPr="00FB5A92" w:rsidRDefault="00082EE4" w:rsidP="00E706A3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FB5A92">
              <w:rPr>
                <w:b/>
                <w:bCs/>
                <w:sz w:val="21"/>
                <w:szCs w:val="21"/>
              </w:rPr>
              <w:t xml:space="preserve">Related Services – </w:t>
            </w:r>
            <w:r w:rsidR="00BD668D">
              <w:rPr>
                <w:sz w:val="21"/>
                <w:szCs w:val="21"/>
              </w:rPr>
              <w:t>M</w:t>
            </w:r>
            <w:r w:rsidR="005F3697" w:rsidRPr="005F3697">
              <w:rPr>
                <w:sz w:val="21"/>
                <w:szCs w:val="21"/>
              </w:rPr>
              <w:t xml:space="preserve">ay </w:t>
            </w:r>
            <w:r w:rsidRPr="005F3697">
              <w:rPr>
                <w:sz w:val="21"/>
                <w:szCs w:val="21"/>
              </w:rPr>
              <w:t>Include</w:t>
            </w:r>
            <w:r w:rsidRPr="00FB5A92">
              <w:rPr>
                <w:sz w:val="21"/>
                <w:szCs w:val="21"/>
              </w:rPr>
              <w:t xml:space="preserve"> counseling/social work, consultation by school psychologist, speech/language, and paraprofessional services</w:t>
            </w:r>
          </w:p>
        </w:tc>
      </w:tr>
      <w:tr w:rsidR="00082EE4" w:rsidRPr="00FB5A92" w14:paraId="406EAB9E" w14:textId="77777777" w:rsidTr="00961962">
        <w:tc>
          <w:tcPr>
            <w:tcW w:w="2515" w:type="dxa"/>
          </w:tcPr>
          <w:p w14:paraId="2C88B7F2" w14:textId="77777777" w:rsidR="00082EE4" w:rsidRPr="00FB5A92" w:rsidRDefault="00082EE4" w:rsidP="00AE262B">
            <w:pPr>
              <w:spacing w:before="20" w:after="20"/>
              <w:ind w:left="243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Behavior</w:t>
            </w:r>
          </w:p>
        </w:tc>
        <w:tc>
          <w:tcPr>
            <w:tcW w:w="6835" w:type="dxa"/>
            <w:gridSpan w:val="3"/>
          </w:tcPr>
          <w:p w14:paraId="14058D5E" w14:textId="7B2895EB" w:rsidR="00082EE4" w:rsidRPr="00FB5A92" w:rsidRDefault="00082EE4" w:rsidP="00AE262B">
            <w:pPr>
              <w:pStyle w:val="ListParagraph"/>
              <w:numPr>
                <w:ilvl w:val="0"/>
                <w:numId w:val="3"/>
              </w:numPr>
              <w:spacing w:before="20" w:after="20"/>
              <w:ind w:left="341"/>
              <w:contextualSpacing w:val="0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Does the student’s behavior impede the student’s learning or the learning of others?  (Yes or No)</w:t>
            </w:r>
            <w:r w:rsidR="00EE4780">
              <w:rPr>
                <w:sz w:val="21"/>
                <w:szCs w:val="21"/>
              </w:rPr>
              <w:t xml:space="preserve"> </w:t>
            </w:r>
            <w:r w:rsidR="00EE4780" w:rsidRPr="00EE4780">
              <w:rPr>
                <w:b/>
                <w:bCs/>
                <w:sz w:val="21"/>
                <w:szCs w:val="21"/>
                <w:u w:val="single"/>
              </w:rPr>
              <w:t>Include if answer is “yes.</w:t>
            </w:r>
            <w:r w:rsidR="00EE4780" w:rsidRPr="00A85073">
              <w:rPr>
                <w:b/>
                <w:bCs/>
                <w:sz w:val="21"/>
                <w:szCs w:val="21"/>
              </w:rPr>
              <w:t>”</w:t>
            </w:r>
          </w:p>
          <w:p w14:paraId="340D0972" w14:textId="5CF8088E" w:rsidR="00082EE4" w:rsidRDefault="00082EE4" w:rsidP="00AE262B">
            <w:pPr>
              <w:pStyle w:val="ListParagraph"/>
              <w:numPr>
                <w:ilvl w:val="0"/>
                <w:numId w:val="3"/>
              </w:numPr>
              <w:spacing w:before="20" w:after="20"/>
              <w:ind w:left="708"/>
              <w:contextualSpacing w:val="0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Behavior goal is part of this IEP</w:t>
            </w:r>
            <w:r w:rsidR="00EE4780" w:rsidRPr="00FB5A92">
              <w:rPr>
                <w:sz w:val="21"/>
                <w:szCs w:val="21"/>
              </w:rPr>
              <w:t>?</w:t>
            </w:r>
            <w:r w:rsidR="00EE4780">
              <w:rPr>
                <w:sz w:val="21"/>
                <w:szCs w:val="21"/>
              </w:rPr>
              <w:t xml:space="preserve"> </w:t>
            </w:r>
            <w:r w:rsidR="00EE4780" w:rsidRPr="00FB5A92">
              <w:rPr>
                <w:sz w:val="21"/>
                <w:szCs w:val="21"/>
              </w:rPr>
              <w:t>(Yes or No)</w:t>
            </w:r>
            <w:r w:rsidR="00EE4780">
              <w:rPr>
                <w:sz w:val="21"/>
                <w:szCs w:val="21"/>
              </w:rPr>
              <w:t xml:space="preserve">  </w:t>
            </w:r>
          </w:p>
          <w:p w14:paraId="326D07ED" w14:textId="1CD43788" w:rsidR="003119F7" w:rsidRPr="00526556" w:rsidRDefault="003119F7" w:rsidP="00526556">
            <w:pPr>
              <w:pStyle w:val="ListParagraph"/>
              <w:numPr>
                <w:ilvl w:val="0"/>
                <w:numId w:val="3"/>
              </w:numPr>
              <w:spacing w:before="20" w:after="80"/>
              <w:ind w:left="706"/>
              <w:contextualSpacing w:val="0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Functional Behavior Assessment (Yes or No)</w:t>
            </w:r>
          </w:p>
          <w:p w14:paraId="73301A06" w14:textId="746053EC" w:rsidR="00082EE4" w:rsidRPr="00FB5A92" w:rsidRDefault="00082EE4" w:rsidP="00AE262B">
            <w:pPr>
              <w:pStyle w:val="ListParagraph"/>
              <w:numPr>
                <w:ilvl w:val="0"/>
                <w:numId w:val="3"/>
              </w:numPr>
              <w:spacing w:before="20" w:after="20"/>
              <w:ind w:left="708"/>
              <w:contextualSpacing w:val="0"/>
              <w:rPr>
                <w:b/>
                <w:bCs/>
                <w:color w:val="1724CF"/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Behavior Intervention Plan (BIP)</w:t>
            </w:r>
            <w:r w:rsidR="004F05B3">
              <w:rPr>
                <w:sz w:val="21"/>
                <w:szCs w:val="21"/>
              </w:rPr>
              <w:t>/</w:t>
            </w:r>
            <w:r w:rsidR="00BB478C">
              <w:rPr>
                <w:sz w:val="21"/>
                <w:szCs w:val="21"/>
              </w:rPr>
              <w:t>Support Plan (BSP)</w:t>
            </w:r>
            <w:r w:rsidRPr="00FB5A92">
              <w:rPr>
                <w:sz w:val="21"/>
                <w:szCs w:val="21"/>
              </w:rPr>
              <w:t xml:space="preserve"> required? </w:t>
            </w:r>
            <w:r w:rsidRPr="00FB5A92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If yes, include target behaviors from BIP</w:t>
            </w:r>
            <w:r w:rsidR="005F3697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/BSP</w:t>
            </w:r>
            <w:r w:rsidRPr="00FB5A92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in your summary</w:t>
            </w:r>
            <w:r w:rsidRPr="00FB5A92">
              <w:rPr>
                <w:b/>
                <w:bCs/>
                <w:color w:val="000000" w:themeColor="text1"/>
                <w:sz w:val="21"/>
                <w:szCs w:val="21"/>
              </w:rPr>
              <w:t>.</w:t>
            </w:r>
          </w:p>
          <w:p w14:paraId="5A2E61E6" w14:textId="480AF91C" w:rsidR="00082EE4" w:rsidRPr="00FB5A92" w:rsidRDefault="00DE0CB7" w:rsidP="00AE262B">
            <w:pPr>
              <w:spacing w:before="2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Check</w:t>
            </w:r>
            <w:r w:rsidR="00082EE4" w:rsidRPr="00FB5A92">
              <w:rPr>
                <w:sz w:val="21"/>
                <w:szCs w:val="21"/>
              </w:rPr>
              <w:t xml:space="preserve"> for counseling/social work services (and where provided), behavior intervention specialist services and paraprofessional services or 1:1 aide.</w:t>
            </w:r>
          </w:p>
        </w:tc>
      </w:tr>
      <w:tr w:rsidR="00082EE4" w:rsidRPr="00FB5A92" w14:paraId="17161ABB" w14:textId="77777777" w:rsidTr="00961962">
        <w:tc>
          <w:tcPr>
            <w:tcW w:w="2515" w:type="dxa"/>
          </w:tcPr>
          <w:p w14:paraId="70BA97EC" w14:textId="77777777" w:rsidR="00082EE4" w:rsidRPr="00FB5A92" w:rsidRDefault="00082EE4" w:rsidP="00AE262B">
            <w:pPr>
              <w:spacing w:before="20" w:after="20"/>
              <w:ind w:left="243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Communication</w:t>
            </w:r>
          </w:p>
        </w:tc>
        <w:tc>
          <w:tcPr>
            <w:tcW w:w="6835" w:type="dxa"/>
            <w:gridSpan w:val="3"/>
          </w:tcPr>
          <w:p w14:paraId="41633C89" w14:textId="2EBB08A2" w:rsidR="00082EE4" w:rsidRPr="00FB5A92" w:rsidRDefault="00AE262B" w:rsidP="00AE262B">
            <w:pPr>
              <w:spacing w:before="2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Speech</w:t>
            </w:r>
            <w:r w:rsidR="00082EE4" w:rsidRPr="00FB5A92">
              <w:rPr>
                <w:sz w:val="21"/>
                <w:szCs w:val="21"/>
              </w:rPr>
              <w:t xml:space="preserve"> and language services </w:t>
            </w:r>
            <w:r>
              <w:rPr>
                <w:sz w:val="21"/>
                <w:szCs w:val="21"/>
              </w:rPr>
              <w:t xml:space="preserve">are listed here. </w:t>
            </w:r>
            <w:r w:rsidR="00D270D5">
              <w:rPr>
                <w:sz w:val="21"/>
                <w:szCs w:val="21"/>
              </w:rPr>
              <w:t xml:space="preserve">May be </w:t>
            </w:r>
            <w:r>
              <w:rPr>
                <w:sz w:val="21"/>
                <w:szCs w:val="21"/>
              </w:rPr>
              <w:t>relevant</w:t>
            </w:r>
            <w:r w:rsidR="00D270D5">
              <w:rPr>
                <w:sz w:val="21"/>
                <w:szCs w:val="21"/>
              </w:rPr>
              <w:t xml:space="preserve">, particularly </w:t>
            </w:r>
            <w:r>
              <w:rPr>
                <w:sz w:val="21"/>
                <w:szCs w:val="21"/>
              </w:rPr>
              <w:t>for applicants with ASD</w:t>
            </w:r>
            <w:r w:rsidR="00D270D5">
              <w:rPr>
                <w:sz w:val="21"/>
                <w:szCs w:val="21"/>
              </w:rPr>
              <w:t>.</w:t>
            </w:r>
          </w:p>
        </w:tc>
      </w:tr>
      <w:tr w:rsidR="00082EE4" w:rsidRPr="00FB5A92" w14:paraId="4F793102" w14:textId="77777777" w:rsidTr="00A43984">
        <w:tc>
          <w:tcPr>
            <w:tcW w:w="9350" w:type="dxa"/>
            <w:gridSpan w:val="4"/>
            <w:shd w:val="clear" w:color="auto" w:fill="F2F2F2" w:themeFill="background1" w:themeFillShade="F2"/>
          </w:tcPr>
          <w:p w14:paraId="449CD3E1" w14:textId="77777777" w:rsidR="00082EE4" w:rsidRPr="00FB5A92" w:rsidRDefault="00082EE4" w:rsidP="00E706A3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FB5A92">
              <w:rPr>
                <w:b/>
                <w:bCs/>
                <w:sz w:val="21"/>
                <w:szCs w:val="21"/>
              </w:rPr>
              <w:t>Supplementary Aids/Supports (Program Accommodations and Program Modifications)</w:t>
            </w:r>
          </w:p>
        </w:tc>
      </w:tr>
      <w:tr w:rsidR="00082EE4" w:rsidRPr="00FB5A92" w14:paraId="5C9F5203" w14:textId="77777777" w:rsidTr="00961962">
        <w:tc>
          <w:tcPr>
            <w:tcW w:w="2515" w:type="dxa"/>
          </w:tcPr>
          <w:p w14:paraId="775A047F" w14:textId="5F0C5BDE" w:rsidR="00082EE4" w:rsidRPr="00FB5A92" w:rsidRDefault="00082EE4" w:rsidP="00AE262B">
            <w:pPr>
              <w:spacing w:before="20" w:after="20"/>
              <w:ind w:left="243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 xml:space="preserve">Academic </w:t>
            </w:r>
            <w:r w:rsidR="00BB478C">
              <w:rPr>
                <w:sz w:val="21"/>
                <w:szCs w:val="21"/>
              </w:rPr>
              <w:t>A</w:t>
            </w:r>
            <w:r w:rsidRPr="00FB5A92">
              <w:rPr>
                <w:sz w:val="21"/>
                <w:szCs w:val="21"/>
              </w:rPr>
              <w:t>reas</w:t>
            </w:r>
          </w:p>
        </w:tc>
        <w:tc>
          <w:tcPr>
            <w:tcW w:w="6835" w:type="dxa"/>
            <w:gridSpan w:val="3"/>
          </w:tcPr>
          <w:p w14:paraId="536B761E" w14:textId="77777777" w:rsidR="00082EE4" w:rsidRPr="00FB5A92" w:rsidRDefault="00082EE4" w:rsidP="00AE262B">
            <w:pPr>
              <w:spacing w:before="20" w:after="20"/>
              <w:rPr>
                <w:i/>
                <w:iCs/>
                <w:sz w:val="21"/>
                <w:szCs w:val="21"/>
              </w:rPr>
            </w:pPr>
            <w:r w:rsidRPr="00FB5A92">
              <w:rPr>
                <w:i/>
                <w:iCs/>
                <w:sz w:val="21"/>
                <w:szCs w:val="21"/>
              </w:rPr>
              <w:t>Usually not relevant for social/emotional functioning unless there are behavioral concerns such as refusal to do work, forgets to turn in assignments, difficulties working in a group, conflict with teacher, etc.</w:t>
            </w:r>
          </w:p>
        </w:tc>
      </w:tr>
      <w:tr w:rsidR="00082EE4" w:rsidRPr="00FB5A92" w14:paraId="28284451" w14:textId="77777777" w:rsidTr="00961962">
        <w:tc>
          <w:tcPr>
            <w:tcW w:w="2515" w:type="dxa"/>
          </w:tcPr>
          <w:p w14:paraId="671A1341" w14:textId="77777777" w:rsidR="00082EE4" w:rsidRPr="00FB5A92" w:rsidRDefault="00082EE4" w:rsidP="00AE262B">
            <w:pPr>
              <w:spacing w:before="20" w:after="20"/>
              <w:ind w:left="243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Behavior</w:t>
            </w:r>
          </w:p>
        </w:tc>
        <w:tc>
          <w:tcPr>
            <w:tcW w:w="6835" w:type="dxa"/>
            <w:gridSpan w:val="3"/>
          </w:tcPr>
          <w:p w14:paraId="6E61A078" w14:textId="61B9F750" w:rsidR="00082EE4" w:rsidRPr="00FB5A92" w:rsidRDefault="00DE0CB7" w:rsidP="00A27FE1">
            <w:pPr>
              <w:spacing w:before="20" w:after="80"/>
              <w:ind w:left="-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Check</w:t>
            </w:r>
            <w:r w:rsidR="00082EE4" w:rsidRPr="00FB5A92">
              <w:rPr>
                <w:sz w:val="21"/>
                <w:szCs w:val="21"/>
              </w:rPr>
              <w:t xml:space="preserve"> for </w:t>
            </w:r>
            <w:r w:rsidR="00082EE4" w:rsidRPr="00A27FE1">
              <w:rPr>
                <w:b/>
                <w:bCs/>
                <w:sz w:val="21"/>
                <w:szCs w:val="21"/>
              </w:rPr>
              <w:t>Supports</w:t>
            </w:r>
            <w:r w:rsidR="005F3697">
              <w:rPr>
                <w:sz w:val="21"/>
                <w:szCs w:val="21"/>
              </w:rPr>
              <w:t>,</w:t>
            </w:r>
            <w:r w:rsidR="00082EE4" w:rsidRPr="00FB5A92">
              <w:rPr>
                <w:sz w:val="21"/>
                <w:szCs w:val="21"/>
              </w:rPr>
              <w:t xml:space="preserve"> e.g., 1</w:t>
            </w:r>
            <w:r w:rsidR="00C30311">
              <w:rPr>
                <w:sz w:val="21"/>
                <w:szCs w:val="21"/>
              </w:rPr>
              <w:t>:</w:t>
            </w:r>
            <w:r w:rsidR="00082EE4" w:rsidRPr="00FB5A92">
              <w:rPr>
                <w:sz w:val="21"/>
                <w:szCs w:val="21"/>
              </w:rPr>
              <w:t xml:space="preserve">1 aide/support, reinforcement system, positive reinforcement, </w:t>
            </w:r>
            <w:r w:rsidR="00082EE4" w:rsidRPr="00FB5A92">
              <w:rPr>
                <w:color w:val="000000" w:themeColor="text1"/>
                <w:sz w:val="21"/>
                <w:szCs w:val="21"/>
              </w:rPr>
              <w:t>breaks to cool down</w:t>
            </w:r>
            <w:r w:rsidR="00082EE4" w:rsidRPr="00FB5A92">
              <w:rPr>
                <w:sz w:val="21"/>
                <w:szCs w:val="21"/>
              </w:rPr>
              <w:t>, etc.</w:t>
            </w:r>
          </w:p>
          <w:p w14:paraId="3255FF1A" w14:textId="592CA759" w:rsidR="00082EE4" w:rsidRPr="00FB5A92" w:rsidRDefault="00082EE4" w:rsidP="00AE262B">
            <w:pPr>
              <w:spacing w:before="20" w:after="20"/>
              <w:ind w:left="-14"/>
              <w:rPr>
                <w:sz w:val="21"/>
                <w:szCs w:val="21"/>
              </w:rPr>
            </w:pPr>
            <w:r w:rsidRPr="00A27FE1">
              <w:rPr>
                <w:b/>
                <w:bCs/>
                <w:sz w:val="21"/>
                <w:szCs w:val="21"/>
              </w:rPr>
              <w:t xml:space="preserve">Transportation </w:t>
            </w:r>
            <w:r w:rsidR="00C30311" w:rsidRPr="00A27FE1">
              <w:rPr>
                <w:b/>
                <w:bCs/>
                <w:sz w:val="21"/>
                <w:szCs w:val="21"/>
              </w:rPr>
              <w:t>S</w:t>
            </w:r>
            <w:r w:rsidRPr="00A27FE1">
              <w:rPr>
                <w:b/>
                <w:bCs/>
                <w:sz w:val="21"/>
                <w:szCs w:val="21"/>
              </w:rPr>
              <w:t>ervices</w:t>
            </w:r>
            <w:r w:rsidRPr="00FB5A92">
              <w:rPr>
                <w:sz w:val="21"/>
                <w:szCs w:val="21"/>
              </w:rPr>
              <w:t xml:space="preserve"> </w:t>
            </w:r>
            <w:r w:rsidR="00A27FE1">
              <w:rPr>
                <w:sz w:val="21"/>
                <w:szCs w:val="21"/>
              </w:rPr>
              <w:t xml:space="preserve">- </w:t>
            </w:r>
            <w:r w:rsidR="00A27FE1" w:rsidRPr="00FB5A92">
              <w:rPr>
                <w:sz w:val="21"/>
                <w:szCs w:val="21"/>
              </w:rPr>
              <w:t xml:space="preserve">If “yes,” may be relevant due to behavioral issues </w:t>
            </w:r>
            <w:r w:rsidR="00A27FE1">
              <w:rPr>
                <w:sz w:val="21"/>
                <w:szCs w:val="21"/>
              </w:rPr>
              <w:t xml:space="preserve">(needs monitor or aide) </w:t>
            </w:r>
            <w:r w:rsidR="00A27FE1" w:rsidRPr="00FB5A92">
              <w:rPr>
                <w:sz w:val="21"/>
                <w:szCs w:val="21"/>
              </w:rPr>
              <w:t xml:space="preserve">or </w:t>
            </w:r>
            <w:r w:rsidR="00A27FE1">
              <w:rPr>
                <w:sz w:val="21"/>
                <w:szCs w:val="21"/>
              </w:rPr>
              <w:t xml:space="preserve">due to </w:t>
            </w:r>
            <w:r w:rsidR="00A27FE1" w:rsidRPr="00FB5A92">
              <w:rPr>
                <w:sz w:val="21"/>
                <w:szCs w:val="21"/>
              </w:rPr>
              <w:t>attending a school/program other than neighborhood school.</w:t>
            </w:r>
            <w:r w:rsidR="00A27FE1">
              <w:rPr>
                <w:sz w:val="21"/>
                <w:szCs w:val="21"/>
              </w:rPr>
              <w:t xml:space="preserve"> You may have to check a different section (e.g., “Special Factors”) to find the justification.</w:t>
            </w:r>
          </w:p>
        </w:tc>
      </w:tr>
      <w:tr w:rsidR="00082EE4" w:rsidRPr="00FB5A92" w14:paraId="72ADDDEB" w14:textId="77777777" w:rsidTr="00961962">
        <w:tc>
          <w:tcPr>
            <w:tcW w:w="2515" w:type="dxa"/>
          </w:tcPr>
          <w:p w14:paraId="2BD18FEC" w14:textId="77777777" w:rsidR="00082EE4" w:rsidRPr="00FB5A92" w:rsidRDefault="00082EE4" w:rsidP="00AE262B">
            <w:pPr>
              <w:spacing w:before="20" w:after="20"/>
              <w:ind w:left="243"/>
              <w:rPr>
                <w:sz w:val="21"/>
                <w:szCs w:val="21"/>
              </w:rPr>
            </w:pPr>
            <w:r w:rsidRPr="00FB5A92">
              <w:rPr>
                <w:sz w:val="21"/>
                <w:szCs w:val="21"/>
              </w:rPr>
              <w:t>Transition</w:t>
            </w:r>
          </w:p>
        </w:tc>
        <w:tc>
          <w:tcPr>
            <w:tcW w:w="6835" w:type="dxa"/>
            <w:gridSpan w:val="3"/>
          </w:tcPr>
          <w:p w14:paraId="218B28ED" w14:textId="711BF3FE" w:rsidR="00082EE4" w:rsidRPr="00FB5A92" w:rsidRDefault="00DE0CB7" w:rsidP="00E706A3">
            <w:pPr>
              <w:spacing w:before="100" w:after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Check</w:t>
            </w:r>
            <w:r w:rsidR="00082EE4" w:rsidRPr="00FB5A92">
              <w:rPr>
                <w:sz w:val="21"/>
                <w:szCs w:val="21"/>
              </w:rPr>
              <w:t xml:space="preserve"> to see if DVR is involved or another outside agency.</w:t>
            </w:r>
          </w:p>
        </w:tc>
      </w:tr>
      <w:tr w:rsidR="00082EE4" w:rsidRPr="00FB5A92" w14:paraId="05A80C4C" w14:textId="77777777" w:rsidTr="00082EE4">
        <w:tc>
          <w:tcPr>
            <w:tcW w:w="9350" w:type="dxa"/>
            <w:gridSpan w:val="4"/>
            <w:shd w:val="clear" w:color="auto" w:fill="FFF2CC" w:themeFill="accent4" w:themeFillTint="33"/>
          </w:tcPr>
          <w:p w14:paraId="339B0FE5" w14:textId="30541AF4" w:rsidR="00E706A3" w:rsidRDefault="00E706A3" w:rsidP="00A31112">
            <w:pPr>
              <w:spacing w:before="40" w:after="40"/>
              <w:ind w:left="6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</w:t>
            </w:r>
            <w:r w:rsidRPr="00E706A3">
              <w:rPr>
                <w:b/>
                <w:bCs/>
                <w:sz w:val="21"/>
                <w:szCs w:val="21"/>
              </w:rPr>
              <w:t>Least Restrictive Environment (LRE)</w:t>
            </w:r>
            <w:r w:rsidRPr="00FB5A92">
              <w:rPr>
                <w:sz w:val="21"/>
                <w:szCs w:val="21"/>
              </w:rPr>
              <w:t xml:space="preserve"> or </w:t>
            </w:r>
            <w:r w:rsidRPr="00E706A3">
              <w:rPr>
                <w:b/>
                <w:bCs/>
                <w:sz w:val="21"/>
                <w:szCs w:val="21"/>
              </w:rPr>
              <w:t>Offer of Free Appropriate Public Education (FAPE)</w:t>
            </w:r>
            <w:r>
              <w:rPr>
                <w:sz w:val="21"/>
                <w:szCs w:val="21"/>
              </w:rPr>
              <w:t xml:space="preserve"> usually appears at</w:t>
            </w:r>
            <w:r w:rsidR="00082EE4">
              <w:rPr>
                <w:sz w:val="21"/>
                <w:szCs w:val="21"/>
              </w:rPr>
              <w:t xml:space="preserve"> end of this </w:t>
            </w:r>
            <w:r w:rsidR="00082EE4" w:rsidRPr="00FB5A92">
              <w:rPr>
                <w:sz w:val="21"/>
                <w:szCs w:val="21"/>
              </w:rPr>
              <w:t>section</w:t>
            </w:r>
            <w:r w:rsidR="00A31112">
              <w:rPr>
                <w:sz w:val="21"/>
                <w:szCs w:val="21"/>
              </w:rPr>
              <w:t xml:space="preserve"> to </w:t>
            </w:r>
            <w:r>
              <w:rPr>
                <w:sz w:val="21"/>
                <w:szCs w:val="21"/>
              </w:rPr>
              <w:t>provide</w:t>
            </w:r>
            <w:r w:rsidR="00082EE4" w:rsidRPr="00FB5A92">
              <w:rPr>
                <w:sz w:val="21"/>
                <w:szCs w:val="21"/>
              </w:rPr>
              <w:t xml:space="preserve"> the</w:t>
            </w:r>
            <w:r w:rsidR="00082EE4" w:rsidRPr="00FB5A92">
              <w:rPr>
                <w:color w:val="000000" w:themeColor="text1"/>
                <w:sz w:val="21"/>
                <w:szCs w:val="21"/>
              </w:rPr>
              <w:t xml:space="preserve"> </w:t>
            </w:r>
            <w:r w:rsidR="00082EE4" w:rsidRPr="00E706A3">
              <w:rPr>
                <w:color w:val="000000" w:themeColor="text1"/>
                <w:sz w:val="21"/>
                <w:szCs w:val="21"/>
              </w:rPr>
              <w:t>justification</w:t>
            </w:r>
            <w:r w:rsidR="00082EE4" w:rsidRPr="00082EE4">
              <w:rPr>
                <w:color w:val="000000" w:themeColor="text1"/>
                <w:sz w:val="21"/>
                <w:szCs w:val="21"/>
              </w:rPr>
              <w:t xml:space="preserve"> </w:t>
            </w:r>
            <w:r w:rsidR="00082EE4" w:rsidRPr="00FB5A92">
              <w:rPr>
                <w:sz w:val="21"/>
                <w:szCs w:val="21"/>
              </w:rPr>
              <w:t>for special education services and supports</w:t>
            </w:r>
            <w:r>
              <w:rPr>
                <w:sz w:val="21"/>
                <w:szCs w:val="21"/>
              </w:rPr>
              <w:t xml:space="preserve"> and extent of non-participation in general education.</w:t>
            </w:r>
          </w:p>
          <w:p w14:paraId="533A7BB1" w14:textId="06F99CC1" w:rsidR="00082EE4" w:rsidRPr="00FB5A92" w:rsidRDefault="00082EE4" w:rsidP="00E706A3">
            <w:pPr>
              <w:spacing w:before="40" w:after="40"/>
              <w:ind w:left="66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E706A3">
              <w:rPr>
                <w:b/>
                <w:bCs/>
                <w:sz w:val="21"/>
                <w:szCs w:val="21"/>
              </w:rPr>
              <w:t>YOU WILL ALMOST A</w:t>
            </w:r>
            <w:r w:rsidRPr="00E706A3">
              <w:rPr>
                <w:b/>
                <w:bCs/>
                <w:color w:val="000000" w:themeColor="text1"/>
                <w:sz w:val="21"/>
                <w:szCs w:val="21"/>
              </w:rPr>
              <w:t xml:space="preserve">LWAYS </w:t>
            </w:r>
            <w:r w:rsidR="00A85073">
              <w:rPr>
                <w:b/>
                <w:bCs/>
                <w:color w:val="000000" w:themeColor="text1"/>
                <w:sz w:val="21"/>
                <w:szCs w:val="21"/>
              </w:rPr>
              <w:t xml:space="preserve">WANT TO </w:t>
            </w:r>
            <w:r w:rsidRPr="00E706A3">
              <w:rPr>
                <w:b/>
                <w:bCs/>
                <w:color w:val="000000" w:themeColor="text1"/>
                <w:sz w:val="21"/>
                <w:szCs w:val="21"/>
              </w:rPr>
              <w:t>INCLUDE THE</w:t>
            </w:r>
            <w:r w:rsidR="00A31112">
              <w:rPr>
                <w:b/>
                <w:bCs/>
                <w:color w:val="000000" w:themeColor="text1"/>
                <w:sz w:val="21"/>
                <w:szCs w:val="21"/>
              </w:rPr>
              <w:t>SE</w:t>
            </w:r>
            <w:r w:rsidRPr="00E706A3">
              <w:rPr>
                <w:b/>
                <w:bCs/>
                <w:color w:val="000000" w:themeColor="text1"/>
                <w:sz w:val="21"/>
                <w:szCs w:val="21"/>
              </w:rPr>
              <w:t xml:space="preserve"> JUSTIFICATION STATEMENTS</w:t>
            </w:r>
            <w:r w:rsidRPr="00FB5A92">
              <w:rPr>
                <w:b/>
                <w:bCs/>
                <w:color w:val="1724CF"/>
                <w:sz w:val="21"/>
                <w:szCs w:val="21"/>
              </w:rPr>
              <w:t>.</w:t>
            </w:r>
          </w:p>
        </w:tc>
      </w:tr>
    </w:tbl>
    <w:p w14:paraId="2897C282" w14:textId="77777777" w:rsidR="00FB5A92" w:rsidRPr="007157E8" w:rsidRDefault="00FB5A92">
      <w:pPr>
        <w:rPr>
          <w:sz w:val="2"/>
          <w:szCs w:val="2"/>
        </w:rPr>
      </w:pPr>
    </w:p>
    <w:p w14:paraId="3A1837F3" w14:textId="42D95EF8" w:rsidR="00C80D0C" w:rsidRPr="006E4863" w:rsidRDefault="00C80D0C" w:rsidP="00AC61F6">
      <w:pPr>
        <w:rPr>
          <w:sz w:val="2"/>
          <w:szCs w:val="2"/>
        </w:rPr>
      </w:pPr>
    </w:p>
    <w:sectPr w:rsidR="00C80D0C" w:rsidRPr="006E4863" w:rsidSect="00891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22CC" w14:textId="77777777" w:rsidR="005664CA" w:rsidRDefault="005664CA" w:rsidP="004A4180">
      <w:r>
        <w:separator/>
      </w:r>
    </w:p>
  </w:endnote>
  <w:endnote w:type="continuationSeparator" w:id="0">
    <w:p w14:paraId="093D3C17" w14:textId="77777777" w:rsidR="005664CA" w:rsidRDefault="005664CA" w:rsidP="004A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9380371"/>
      <w:docPartObj>
        <w:docPartGallery w:val="Page Numbers (Bottom of Page)"/>
        <w:docPartUnique/>
      </w:docPartObj>
    </w:sdtPr>
    <w:sdtContent>
      <w:p w14:paraId="3588CB9A" w14:textId="48C06047" w:rsidR="00E6330F" w:rsidRDefault="00E6330F" w:rsidP="00210C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6B8EEA" w14:textId="77777777" w:rsidR="00E6330F" w:rsidRDefault="00E63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01781661"/>
      <w:docPartObj>
        <w:docPartGallery w:val="Page Numbers (Bottom of Page)"/>
        <w:docPartUnique/>
      </w:docPartObj>
    </w:sdtPr>
    <w:sdtContent>
      <w:p w14:paraId="2DFE0138" w14:textId="27D554DF" w:rsidR="00E6330F" w:rsidRDefault="00E6330F" w:rsidP="00210C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8EC415E" w14:textId="483BBF83" w:rsidR="00E56666" w:rsidRDefault="00E6330F" w:rsidP="00E6330F">
    <w:pPr>
      <w:pStyle w:val="Footer"/>
      <w:pBdr>
        <w:top w:val="single" w:sz="8" w:space="1" w:color="auto"/>
      </w:pBdr>
      <w:jc w:val="right"/>
    </w:pPr>
    <w:r>
      <w:t>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74F9" w14:textId="19DE9D57" w:rsidR="00C72E77" w:rsidRDefault="00891512">
    <w:pPr>
      <w:pStyle w:val="Footer"/>
      <w:rPr>
        <w:sz w:val="18"/>
        <w:szCs w:val="18"/>
      </w:rPr>
    </w:pPr>
    <w:r w:rsidRPr="00FE48EA">
      <w:rPr>
        <w:sz w:val="18"/>
        <w:szCs w:val="18"/>
        <w:vertAlign w:val="superscript"/>
      </w:rPr>
      <w:t>1</w:t>
    </w:r>
    <w:r>
      <w:rPr>
        <w:sz w:val="18"/>
        <w:szCs w:val="18"/>
        <w:vertAlign w:val="superscript"/>
      </w:rPr>
      <w:t xml:space="preserve"> </w:t>
    </w:r>
    <w:r w:rsidRPr="00891512">
      <w:rPr>
        <w:sz w:val="18"/>
        <w:szCs w:val="18"/>
      </w:rPr>
      <w:t xml:space="preserve">For </w:t>
    </w:r>
    <w:r>
      <w:rPr>
        <w:sz w:val="18"/>
        <w:szCs w:val="18"/>
      </w:rPr>
      <w:t xml:space="preserve">more, </w:t>
    </w:r>
    <w:r w:rsidR="00C72E77">
      <w:rPr>
        <w:sz w:val="18"/>
        <w:szCs w:val="18"/>
      </w:rPr>
      <w:t>visit</w:t>
    </w:r>
    <w:r>
      <w:rPr>
        <w:sz w:val="18"/>
        <w:szCs w:val="18"/>
      </w:rPr>
      <w:t xml:space="preserve"> US Department of Education</w:t>
    </w:r>
    <w:r w:rsidR="00C72E77">
      <w:rPr>
        <w:sz w:val="18"/>
        <w:szCs w:val="18"/>
      </w:rPr>
      <w:t xml:space="preserve">’s parent information and resources at </w:t>
    </w:r>
    <w:hyperlink r:id="rId1" w:history="1">
      <w:r w:rsidR="00C72E77" w:rsidRPr="007A47A7">
        <w:rPr>
          <w:rStyle w:val="Hyperlink"/>
          <w:sz w:val="18"/>
          <w:szCs w:val="18"/>
        </w:rPr>
        <w:t>https://www.parentcenterhub.org/pa12/</w:t>
      </w:r>
    </w:hyperlink>
    <w:r w:rsidR="00C72E77">
      <w:rPr>
        <w:sz w:val="18"/>
        <w:szCs w:val="18"/>
      </w:rPr>
      <w:t>.</w:t>
    </w:r>
  </w:p>
  <w:p w14:paraId="267CEC73" w14:textId="216394B4" w:rsidR="00720A64" w:rsidRPr="00891512" w:rsidRDefault="00891512" w:rsidP="00C72E77">
    <w:pPr>
      <w:pStyle w:val="Footer"/>
      <w:rPr>
        <w:sz w:val="18"/>
        <w:szCs w:val="18"/>
      </w:rPr>
    </w:pPr>
    <w:r>
      <w:rPr>
        <w:sz w:val="18"/>
        <w:szCs w:val="18"/>
        <w:vertAlign w:val="superscript"/>
      </w:rPr>
      <w:t>2</w:t>
    </w:r>
    <w:r w:rsidR="00720A64" w:rsidRPr="00FE48EA">
      <w:rPr>
        <w:sz w:val="18"/>
        <w:szCs w:val="18"/>
        <w:vertAlign w:val="superscript"/>
      </w:rPr>
      <w:t xml:space="preserve"> </w:t>
    </w:r>
    <w:r w:rsidR="00720A64" w:rsidRPr="00FE48EA">
      <w:rPr>
        <w:sz w:val="18"/>
        <w:szCs w:val="18"/>
      </w:rPr>
      <w:t>If the IEP is only for Transition Planning, the center is encouraged to request the</w:t>
    </w:r>
    <w:r w:rsidR="00117724" w:rsidRPr="00FE48EA">
      <w:rPr>
        <w:sz w:val="18"/>
        <w:szCs w:val="18"/>
      </w:rPr>
      <w:t xml:space="preserve"> IEP prior to the Transition IEP to get more substantial information about functional performance and special education service needs and accommodation supports.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2938" w14:textId="77777777" w:rsidR="005664CA" w:rsidRDefault="005664CA" w:rsidP="004A4180">
      <w:r>
        <w:separator/>
      </w:r>
    </w:p>
  </w:footnote>
  <w:footnote w:type="continuationSeparator" w:id="0">
    <w:p w14:paraId="76FE812D" w14:textId="77777777" w:rsidR="005664CA" w:rsidRDefault="005664CA" w:rsidP="004A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28183719"/>
      <w:docPartObj>
        <w:docPartGallery w:val="Page Numbers (Top of Page)"/>
        <w:docPartUnique/>
      </w:docPartObj>
    </w:sdtPr>
    <w:sdtContent>
      <w:p w14:paraId="5FAC29D9" w14:textId="089651AC" w:rsidR="00D43BBF" w:rsidRDefault="00D43BBF" w:rsidP="00A4398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9BC640" w14:textId="77777777" w:rsidR="00D43BBF" w:rsidRDefault="00D43BBF" w:rsidP="00D43BB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D331" w14:textId="02D7172E" w:rsidR="004A4180" w:rsidRDefault="00EF7D23" w:rsidP="00E6330F">
    <w:pPr>
      <w:pBdr>
        <w:bottom w:val="single" w:sz="8" w:space="1" w:color="auto"/>
      </w:pBdr>
      <w:ind w:right="360"/>
    </w:pPr>
    <w:r>
      <w:t>Brief Guide to Reviewing IEPs</w:t>
    </w:r>
    <w:r w:rsidR="00D43BB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D571" w14:textId="73D72FEB" w:rsidR="00D43BBF" w:rsidRPr="003D7CD6" w:rsidRDefault="00EF7D23" w:rsidP="00D43BBF">
    <w:pPr>
      <w:jc w:val="center"/>
      <w:rPr>
        <w:sz w:val="22"/>
        <w:szCs w:val="22"/>
      </w:rPr>
    </w:pPr>
    <w:r w:rsidRPr="003D7CD6">
      <w:rPr>
        <w:sz w:val="22"/>
        <w:szCs w:val="22"/>
      </w:rPr>
      <w:t>Brief Guide to Reviewing Individualized Education P</w:t>
    </w:r>
    <w:r w:rsidR="00891512">
      <w:rPr>
        <w:sz w:val="22"/>
        <w:szCs w:val="22"/>
      </w:rPr>
      <w:t>rogram</w:t>
    </w:r>
    <w:r w:rsidRPr="003D7CD6">
      <w:rPr>
        <w:sz w:val="22"/>
        <w:szCs w:val="22"/>
      </w:rPr>
      <w:t>s (IEPs)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7047"/>
    <w:multiLevelType w:val="hybridMultilevel"/>
    <w:tmpl w:val="30080AA2"/>
    <w:lvl w:ilvl="0" w:tplc="9BE2A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27A7"/>
    <w:multiLevelType w:val="hybridMultilevel"/>
    <w:tmpl w:val="F9BE9D2A"/>
    <w:lvl w:ilvl="0" w:tplc="9BE2A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0E5F"/>
    <w:multiLevelType w:val="hybridMultilevel"/>
    <w:tmpl w:val="160A0536"/>
    <w:lvl w:ilvl="0" w:tplc="AF2A698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D61B2"/>
    <w:multiLevelType w:val="hybridMultilevel"/>
    <w:tmpl w:val="52448AE8"/>
    <w:lvl w:ilvl="0" w:tplc="9BE2A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349C1"/>
    <w:multiLevelType w:val="hybridMultilevel"/>
    <w:tmpl w:val="46BE5722"/>
    <w:lvl w:ilvl="0" w:tplc="9BE2A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B39F9"/>
    <w:multiLevelType w:val="hybridMultilevel"/>
    <w:tmpl w:val="3684F0DE"/>
    <w:lvl w:ilvl="0" w:tplc="9BE2A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E1894"/>
    <w:multiLevelType w:val="hybridMultilevel"/>
    <w:tmpl w:val="49162EDA"/>
    <w:lvl w:ilvl="0" w:tplc="9BE2A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F5CF0"/>
    <w:multiLevelType w:val="hybridMultilevel"/>
    <w:tmpl w:val="55EE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61608"/>
    <w:multiLevelType w:val="hybridMultilevel"/>
    <w:tmpl w:val="D16E0610"/>
    <w:lvl w:ilvl="0" w:tplc="AF2A698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44379"/>
    <w:multiLevelType w:val="hybridMultilevel"/>
    <w:tmpl w:val="8A08C498"/>
    <w:lvl w:ilvl="0" w:tplc="9BE2A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857916">
    <w:abstractNumId w:val="5"/>
  </w:num>
  <w:num w:numId="2" w16cid:durableId="1810590032">
    <w:abstractNumId w:val="1"/>
  </w:num>
  <w:num w:numId="3" w16cid:durableId="1410033256">
    <w:abstractNumId w:val="8"/>
  </w:num>
  <w:num w:numId="4" w16cid:durableId="1350138546">
    <w:abstractNumId w:val="2"/>
  </w:num>
  <w:num w:numId="5" w16cid:durableId="1581408537">
    <w:abstractNumId w:val="9"/>
  </w:num>
  <w:num w:numId="6" w16cid:durableId="271592744">
    <w:abstractNumId w:val="3"/>
  </w:num>
  <w:num w:numId="7" w16cid:durableId="1295528742">
    <w:abstractNumId w:val="0"/>
  </w:num>
  <w:num w:numId="8" w16cid:durableId="821508213">
    <w:abstractNumId w:val="6"/>
  </w:num>
  <w:num w:numId="9" w16cid:durableId="1399325429">
    <w:abstractNumId w:val="4"/>
  </w:num>
  <w:num w:numId="10" w16cid:durableId="1156535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46"/>
    <w:rsid w:val="00041106"/>
    <w:rsid w:val="00044B0D"/>
    <w:rsid w:val="00082EE4"/>
    <w:rsid w:val="000A2A4E"/>
    <w:rsid w:val="000A7616"/>
    <w:rsid w:val="000C2BB6"/>
    <w:rsid w:val="000F10BF"/>
    <w:rsid w:val="000F3244"/>
    <w:rsid w:val="000F3673"/>
    <w:rsid w:val="00117724"/>
    <w:rsid w:val="00121A6D"/>
    <w:rsid w:val="00123B39"/>
    <w:rsid w:val="001724CB"/>
    <w:rsid w:val="0018632B"/>
    <w:rsid w:val="001E71EB"/>
    <w:rsid w:val="001F5E3E"/>
    <w:rsid w:val="002042E9"/>
    <w:rsid w:val="00220DAB"/>
    <w:rsid w:val="002426C6"/>
    <w:rsid w:val="002440D9"/>
    <w:rsid w:val="00260C99"/>
    <w:rsid w:val="00291310"/>
    <w:rsid w:val="002957E5"/>
    <w:rsid w:val="002D5C5B"/>
    <w:rsid w:val="002E24BC"/>
    <w:rsid w:val="003119F7"/>
    <w:rsid w:val="003137F1"/>
    <w:rsid w:val="0033285C"/>
    <w:rsid w:val="00352330"/>
    <w:rsid w:val="00363499"/>
    <w:rsid w:val="00373F67"/>
    <w:rsid w:val="003B59FF"/>
    <w:rsid w:val="003B6FDF"/>
    <w:rsid w:val="003D7CD6"/>
    <w:rsid w:val="00406BD5"/>
    <w:rsid w:val="00440B7A"/>
    <w:rsid w:val="004876DD"/>
    <w:rsid w:val="00492809"/>
    <w:rsid w:val="00495FB9"/>
    <w:rsid w:val="004A4180"/>
    <w:rsid w:val="004A79D7"/>
    <w:rsid w:val="004D4538"/>
    <w:rsid w:val="004E41F3"/>
    <w:rsid w:val="004F05B3"/>
    <w:rsid w:val="004F650E"/>
    <w:rsid w:val="0051646C"/>
    <w:rsid w:val="00526556"/>
    <w:rsid w:val="0054732C"/>
    <w:rsid w:val="00557612"/>
    <w:rsid w:val="005664CA"/>
    <w:rsid w:val="005B51D5"/>
    <w:rsid w:val="005F3697"/>
    <w:rsid w:val="005F6BD9"/>
    <w:rsid w:val="006705FD"/>
    <w:rsid w:val="00674851"/>
    <w:rsid w:val="0069752A"/>
    <w:rsid w:val="006A714B"/>
    <w:rsid w:val="006A78EA"/>
    <w:rsid w:val="006B0719"/>
    <w:rsid w:val="006B45F0"/>
    <w:rsid w:val="006D3549"/>
    <w:rsid w:val="006E437F"/>
    <w:rsid w:val="006E4863"/>
    <w:rsid w:val="00702981"/>
    <w:rsid w:val="00710CC9"/>
    <w:rsid w:val="007157E8"/>
    <w:rsid w:val="007206A9"/>
    <w:rsid w:val="00720A64"/>
    <w:rsid w:val="0074444C"/>
    <w:rsid w:val="00751AE9"/>
    <w:rsid w:val="007B78E2"/>
    <w:rsid w:val="007E13D2"/>
    <w:rsid w:val="007F5928"/>
    <w:rsid w:val="0082438A"/>
    <w:rsid w:val="00843AB9"/>
    <w:rsid w:val="008527FF"/>
    <w:rsid w:val="00867C27"/>
    <w:rsid w:val="0087249E"/>
    <w:rsid w:val="00872F4D"/>
    <w:rsid w:val="008770F9"/>
    <w:rsid w:val="00880CBC"/>
    <w:rsid w:val="00891512"/>
    <w:rsid w:val="008A60F1"/>
    <w:rsid w:val="00920803"/>
    <w:rsid w:val="00932298"/>
    <w:rsid w:val="009518FE"/>
    <w:rsid w:val="00954CC6"/>
    <w:rsid w:val="00961962"/>
    <w:rsid w:val="00967D1A"/>
    <w:rsid w:val="009B739F"/>
    <w:rsid w:val="009C74B7"/>
    <w:rsid w:val="009D41AC"/>
    <w:rsid w:val="00A27FE1"/>
    <w:rsid w:val="00A31112"/>
    <w:rsid w:val="00A43984"/>
    <w:rsid w:val="00A75E27"/>
    <w:rsid w:val="00A85073"/>
    <w:rsid w:val="00AC61F6"/>
    <w:rsid w:val="00AE262B"/>
    <w:rsid w:val="00AE7CFE"/>
    <w:rsid w:val="00B04733"/>
    <w:rsid w:val="00B13365"/>
    <w:rsid w:val="00B2700C"/>
    <w:rsid w:val="00B32EB0"/>
    <w:rsid w:val="00B40282"/>
    <w:rsid w:val="00B51E19"/>
    <w:rsid w:val="00BB478C"/>
    <w:rsid w:val="00BC099E"/>
    <w:rsid w:val="00BD50E1"/>
    <w:rsid w:val="00BD668D"/>
    <w:rsid w:val="00BF6938"/>
    <w:rsid w:val="00C148D9"/>
    <w:rsid w:val="00C1582C"/>
    <w:rsid w:val="00C16137"/>
    <w:rsid w:val="00C26D98"/>
    <w:rsid w:val="00C27004"/>
    <w:rsid w:val="00C30311"/>
    <w:rsid w:val="00C65804"/>
    <w:rsid w:val="00C65978"/>
    <w:rsid w:val="00C663BB"/>
    <w:rsid w:val="00C72E77"/>
    <w:rsid w:val="00C80D0C"/>
    <w:rsid w:val="00C8161D"/>
    <w:rsid w:val="00CA38F5"/>
    <w:rsid w:val="00CB1436"/>
    <w:rsid w:val="00CC598C"/>
    <w:rsid w:val="00CD21CE"/>
    <w:rsid w:val="00CF457C"/>
    <w:rsid w:val="00D14A22"/>
    <w:rsid w:val="00D270D5"/>
    <w:rsid w:val="00D32B46"/>
    <w:rsid w:val="00D43BBF"/>
    <w:rsid w:val="00D448AD"/>
    <w:rsid w:val="00D801D0"/>
    <w:rsid w:val="00D94079"/>
    <w:rsid w:val="00DB7D83"/>
    <w:rsid w:val="00DD58EE"/>
    <w:rsid w:val="00DE05FD"/>
    <w:rsid w:val="00DE0CB7"/>
    <w:rsid w:val="00E071A4"/>
    <w:rsid w:val="00E363F5"/>
    <w:rsid w:val="00E56666"/>
    <w:rsid w:val="00E6330F"/>
    <w:rsid w:val="00E659FD"/>
    <w:rsid w:val="00E706A3"/>
    <w:rsid w:val="00E77F5B"/>
    <w:rsid w:val="00E90207"/>
    <w:rsid w:val="00E965EC"/>
    <w:rsid w:val="00ED658B"/>
    <w:rsid w:val="00EE4780"/>
    <w:rsid w:val="00EE547B"/>
    <w:rsid w:val="00EE5C44"/>
    <w:rsid w:val="00EF7D23"/>
    <w:rsid w:val="00F05154"/>
    <w:rsid w:val="00F06186"/>
    <w:rsid w:val="00F10CDD"/>
    <w:rsid w:val="00F311CD"/>
    <w:rsid w:val="00F50681"/>
    <w:rsid w:val="00F54520"/>
    <w:rsid w:val="00F90A5A"/>
    <w:rsid w:val="00FB4E20"/>
    <w:rsid w:val="00FB5A92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3C680"/>
  <w15:docId w15:val="{2D9D75C3-BB19-4B48-8000-A214CC9D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46"/>
    <w:pPr>
      <w:ind w:left="720"/>
      <w:contextualSpacing/>
    </w:pPr>
  </w:style>
  <w:style w:type="table" w:styleId="TableGrid">
    <w:name w:val="Table Grid"/>
    <w:basedOn w:val="TableNormal"/>
    <w:uiPriority w:val="39"/>
    <w:rsid w:val="00AC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80"/>
  </w:style>
  <w:style w:type="paragraph" w:styleId="Footer">
    <w:name w:val="footer"/>
    <w:basedOn w:val="Normal"/>
    <w:link w:val="FooterChar"/>
    <w:uiPriority w:val="99"/>
    <w:unhideWhenUsed/>
    <w:rsid w:val="004A4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80"/>
  </w:style>
  <w:style w:type="character" w:styleId="PageNumber">
    <w:name w:val="page number"/>
    <w:basedOn w:val="DefaultParagraphFont"/>
    <w:uiPriority w:val="99"/>
    <w:semiHidden/>
    <w:unhideWhenUsed/>
    <w:rsid w:val="00D43BBF"/>
  </w:style>
  <w:style w:type="character" w:styleId="CommentReference">
    <w:name w:val="annotation reference"/>
    <w:basedOn w:val="DefaultParagraphFont"/>
    <w:uiPriority w:val="99"/>
    <w:semiHidden/>
    <w:unhideWhenUsed/>
    <w:rsid w:val="00C15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5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58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82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06A9"/>
    <w:rPr>
      <w:color w:val="0000FF"/>
      <w:u w:val="single"/>
    </w:rPr>
  </w:style>
  <w:style w:type="paragraph" w:styleId="Revision">
    <w:name w:val="Revision"/>
    <w:hidden/>
    <w:uiPriority w:val="99"/>
    <w:semiHidden/>
    <w:rsid w:val="00DB7D83"/>
  </w:style>
  <w:style w:type="character" w:styleId="UnresolvedMention">
    <w:name w:val="Unresolved Mention"/>
    <w:basedOn w:val="DefaultParagraphFont"/>
    <w:uiPriority w:val="99"/>
    <w:semiHidden/>
    <w:unhideWhenUsed/>
    <w:rsid w:val="00F051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1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sites.ed.gov/idea/regs/b/a/300.8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entcenterhub.org/pa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XRUYQT3274NZ-681238054-1932</_dlc_DocId>
    <_dlc_DocIdUrl xmlns="b22f8f74-215c-4154-9939-bd29e4e8980e">
      <Url>https://supportservices.jobcorps.gov/health/_layouts/15/DocIdRedir.aspx?ID=XRUYQT3274NZ-681238054-1932</Url>
      <Description>XRUYQT3274NZ-681238054-1932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18C90C-06E6-4472-818F-3D90F7FDA4B7}"/>
</file>

<file path=customXml/itemProps2.xml><?xml version="1.0" encoding="utf-8"?>
<ds:datastoreItem xmlns:ds="http://schemas.openxmlformats.org/officeDocument/2006/customXml" ds:itemID="{35915878-521C-40D3-99EE-954A3C75D99E}"/>
</file>

<file path=customXml/itemProps3.xml><?xml version="1.0" encoding="utf-8"?>
<ds:datastoreItem xmlns:ds="http://schemas.openxmlformats.org/officeDocument/2006/customXml" ds:itemID="{27C759AE-E5B7-4ECA-86F0-809E8EB43922}"/>
</file>

<file path=customXml/itemProps4.xml><?xml version="1.0" encoding="utf-8"?>
<ds:datastoreItem xmlns:ds="http://schemas.openxmlformats.org/officeDocument/2006/customXml" ds:itemID="{CBCAE894-2050-4D0A-893C-724676652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Warner</dc:creator>
  <cp:keywords/>
  <dc:description/>
  <cp:lastModifiedBy>Tamara Warner</cp:lastModifiedBy>
  <cp:revision>2</cp:revision>
  <cp:lastPrinted>2021-09-30T17:39:00Z</cp:lastPrinted>
  <dcterms:created xsi:type="dcterms:W3CDTF">2023-02-23T21:22:00Z</dcterms:created>
  <dcterms:modified xsi:type="dcterms:W3CDTF">2023-02-23T21:22:00Z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3cc85071-7ed0-4216-8c4c-dc8361b527a9</vt:lpwstr>
  </property>
</Properties>
</file>