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674"/>
        <w:gridCol w:w="5686"/>
      </w:tblGrid>
      <w:tr w:rsidR="005D6C03" w:rsidRPr="00922B21" w14:paraId="7D9AB3ED" w14:textId="77777777" w:rsidTr="000B7C48">
        <w:trPr>
          <w:cantSplit/>
        </w:trPr>
        <w:tc>
          <w:tcPr>
            <w:tcW w:w="3674" w:type="dxa"/>
            <w:vMerge w:val="restart"/>
            <w:shd w:val="clear" w:color="auto" w:fill="D9D9D9" w:themeFill="background1" w:themeFillShade="D9"/>
            <w:vAlign w:val="center"/>
          </w:tcPr>
          <w:p w14:paraId="0E7921D4" w14:textId="7E690068" w:rsidR="005D6C03" w:rsidRPr="00922B21" w:rsidRDefault="004C60FE" w:rsidP="40C4CD1D">
            <w:pPr>
              <w:widowControl w:val="0"/>
              <w:jc w:val="center"/>
              <w:rPr>
                <w:b/>
                <w:bCs/>
              </w:rPr>
            </w:pPr>
            <w:r>
              <w:rPr>
                <w:b/>
                <w:bCs/>
              </w:rPr>
              <w:t xml:space="preserve">CENTER </w:t>
            </w:r>
            <w:r w:rsidR="005D6C03" w:rsidRPr="40C4CD1D">
              <w:rPr>
                <w:b/>
                <w:bCs/>
              </w:rPr>
              <w:t>OPERATING PROCEDURE</w:t>
            </w:r>
          </w:p>
        </w:tc>
        <w:tc>
          <w:tcPr>
            <w:tcW w:w="5686" w:type="dxa"/>
          </w:tcPr>
          <w:p w14:paraId="581375CA" w14:textId="77777777" w:rsidR="005D6C03" w:rsidRPr="00922B21" w:rsidRDefault="005D6C03" w:rsidP="000507CD">
            <w:pPr>
              <w:widowControl w:val="0"/>
              <w:rPr>
                <w:rFonts w:cstheme="minorHAnsi"/>
              </w:rPr>
            </w:pPr>
            <w:r w:rsidRPr="00922B21">
              <w:rPr>
                <w:rFonts w:cstheme="minorHAnsi"/>
              </w:rPr>
              <w:t>Center Name:</w:t>
            </w:r>
          </w:p>
        </w:tc>
      </w:tr>
      <w:tr w:rsidR="005D6C03" w:rsidRPr="00922B21" w14:paraId="35C329EA" w14:textId="77777777" w:rsidTr="000B7C48">
        <w:trPr>
          <w:cantSplit/>
        </w:trPr>
        <w:tc>
          <w:tcPr>
            <w:tcW w:w="3674" w:type="dxa"/>
            <w:vMerge/>
          </w:tcPr>
          <w:p w14:paraId="32F57A5E" w14:textId="77777777" w:rsidR="005D6C03" w:rsidRPr="00922B21" w:rsidRDefault="005D6C03" w:rsidP="000507CD">
            <w:pPr>
              <w:widowControl w:val="0"/>
              <w:rPr>
                <w:rFonts w:cstheme="minorHAnsi"/>
              </w:rPr>
            </w:pPr>
          </w:p>
        </w:tc>
        <w:tc>
          <w:tcPr>
            <w:tcW w:w="5686" w:type="dxa"/>
          </w:tcPr>
          <w:p w14:paraId="0E6437F3" w14:textId="26DF8DDD" w:rsidR="005D6C03" w:rsidRPr="00922B21" w:rsidRDefault="3106DC61" w:rsidP="40C4CD1D">
            <w:pPr>
              <w:widowControl w:val="0"/>
              <w:rPr>
                <w:rFonts w:ascii="Open Sans" w:eastAsia="Open Sans" w:hAnsi="Open Sans" w:cs="Open Sans"/>
                <w:color w:val="000000" w:themeColor="text1"/>
                <w:sz w:val="25"/>
                <w:szCs w:val="25"/>
              </w:rPr>
            </w:pPr>
            <w:r w:rsidRPr="7A4AF802">
              <w:rPr>
                <w:b/>
                <w:bCs/>
              </w:rPr>
              <w:t xml:space="preserve">Note:  </w:t>
            </w:r>
            <w:r w:rsidR="2A5247B5">
              <w:t>A</w:t>
            </w:r>
            <w:r w:rsidR="004C60FE">
              <w:t xml:space="preserve"> </w:t>
            </w:r>
            <w:commentRangeStart w:id="0"/>
            <w:commentRangeStart w:id="1"/>
            <w:r w:rsidR="004C60FE">
              <w:t>center</w:t>
            </w:r>
            <w:r w:rsidR="2A5247B5">
              <w:t xml:space="preserve"> </w:t>
            </w:r>
            <w:commentRangeEnd w:id="0"/>
            <w:r>
              <w:rPr>
                <w:rStyle w:val="CommentReference"/>
              </w:rPr>
              <w:commentReference w:id="0"/>
            </w:r>
            <w:commentRangeEnd w:id="1"/>
            <w:r>
              <w:rPr>
                <w:rStyle w:val="CommentReference"/>
              </w:rPr>
              <w:commentReference w:id="1"/>
            </w:r>
            <w:r w:rsidR="2A5247B5">
              <w:t xml:space="preserve">operating procedure </w:t>
            </w:r>
            <w:r w:rsidR="00323A32">
              <w:t xml:space="preserve">(COP) </w:t>
            </w:r>
            <w:r w:rsidR="2A5247B5">
              <w:t>to ensure dental unit waterline quality</w:t>
            </w:r>
            <w:r>
              <w:t xml:space="preserve"> is </w:t>
            </w:r>
            <w:r w:rsidRPr="7A4AF802">
              <w:rPr>
                <w:u w:val="single"/>
              </w:rPr>
              <w:t xml:space="preserve">not </w:t>
            </w:r>
            <w:r>
              <w:t>required by Job Corps.</w:t>
            </w:r>
            <w:r w:rsidR="26672BF3">
              <w:t xml:space="preserve">  However, </w:t>
            </w:r>
            <w:r w:rsidR="5AD135C9">
              <w:t xml:space="preserve">following the operating procedure will </w:t>
            </w:r>
            <w:r w:rsidR="48499F7F">
              <w:t>eliminate the risk of adverse health effects to oral health personnel and patients from water</w:t>
            </w:r>
            <w:r w:rsidR="68F72CE6">
              <w:t xml:space="preserve"> that is not appropriately treated</w:t>
            </w:r>
            <w:r w:rsidR="7E5CF38D">
              <w:t>.</w:t>
            </w:r>
          </w:p>
        </w:tc>
      </w:tr>
      <w:tr w:rsidR="005D6C03" w:rsidRPr="00922B21" w14:paraId="34AA3DCE" w14:textId="77777777" w:rsidTr="000B7C48">
        <w:trPr>
          <w:cantSplit/>
        </w:trPr>
        <w:tc>
          <w:tcPr>
            <w:tcW w:w="3674" w:type="dxa"/>
            <w:vMerge/>
          </w:tcPr>
          <w:p w14:paraId="1B2BB82C" w14:textId="77777777" w:rsidR="005D6C03" w:rsidRPr="00922B21" w:rsidRDefault="005D6C03" w:rsidP="000507CD">
            <w:pPr>
              <w:widowControl w:val="0"/>
              <w:rPr>
                <w:rFonts w:cstheme="minorHAnsi"/>
              </w:rPr>
            </w:pPr>
          </w:p>
        </w:tc>
        <w:tc>
          <w:tcPr>
            <w:tcW w:w="5686" w:type="dxa"/>
          </w:tcPr>
          <w:p w14:paraId="7745325E" w14:textId="77777777" w:rsidR="005D6C03" w:rsidRPr="00922B21" w:rsidRDefault="005D6C03" w:rsidP="000507CD">
            <w:pPr>
              <w:widowControl w:val="0"/>
              <w:rPr>
                <w:rFonts w:cstheme="minorHAnsi"/>
              </w:rPr>
            </w:pPr>
            <w:r w:rsidRPr="00922B21">
              <w:rPr>
                <w:rFonts w:cstheme="minorHAnsi"/>
              </w:rPr>
              <w:t>Effective Date:</w:t>
            </w:r>
          </w:p>
        </w:tc>
      </w:tr>
      <w:tr w:rsidR="005D6C03" w:rsidRPr="00922B21" w14:paraId="2018905C" w14:textId="77777777" w:rsidTr="000B7C48">
        <w:trPr>
          <w:cantSplit/>
        </w:trPr>
        <w:tc>
          <w:tcPr>
            <w:tcW w:w="3674" w:type="dxa"/>
            <w:vMerge/>
          </w:tcPr>
          <w:p w14:paraId="0211D2D8" w14:textId="77777777" w:rsidR="005D6C03" w:rsidRPr="00922B21" w:rsidRDefault="005D6C03" w:rsidP="000507CD">
            <w:pPr>
              <w:widowControl w:val="0"/>
              <w:rPr>
                <w:rFonts w:cstheme="minorHAnsi"/>
              </w:rPr>
            </w:pPr>
          </w:p>
        </w:tc>
        <w:tc>
          <w:tcPr>
            <w:tcW w:w="5686" w:type="dxa"/>
          </w:tcPr>
          <w:p w14:paraId="00D25521" w14:textId="77777777" w:rsidR="005D6C03" w:rsidRPr="00922B21" w:rsidRDefault="005D6C03" w:rsidP="000507CD">
            <w:pPr>
              <w:widowControl w:val="0"/>
              <w:rPr>
                <w:rFonts w:cstheme="minorHAnsi"/>
              </w:rPr>
            </w:pPr>
            <w:r w:rsidRPr="00922B21">
              <w:rPr>
                <w:rFonts w:cstheme="minorHAnsi"/>
              </w:rPr>
              <w:t xml:space="preserve">Page No.:    </w:t>
            </w:r>
            <w:r w:rsidRPr="00922B21">
              <w:rPr>
                <w:rFonts w:cstheme="minorHAnsi"/>
                <w:b/>
                <w:color w:val="FF0000"/>
              </w:rPr>
              <w:t>#</w:t>
            </w:r>
            <w:r w:rsidRPr="00922B21">
              <w:rPr>
                <w:rStyle w:val="PageNumber"/>
                <w:rFonts w:cstheme="minorHAnsi"/>
                <w:b/>
              </w:rPr>
              <w:t xml:space="preserve"> </w:t>
            </w:r>
            <w:r w:rsidRPr="00922B21">
              <w:rPr>
                <w:rStyle w:val="PageNumber"/>
                <w:rFonts w:cstheme="minorHAnsi"/>
              </w:rPr>
              <w:t>of</w:t>
            </w:r>
            <w:r w:rsidRPr="00922B21">
              <w:rPr>
                <w:rStyle w:val="PageNumber"/>
                <w:rFonts w:cstheme="minorHAnsi"/>
                <w:b/>
              </w:rPr>
              <w:t xml:space="preserve"> </w:t>
            </w:r>
            <w:r w:rsidRPr="00922B21">
              <w:rPr>
                <w:rStyle w:val="PageNumber"/>
                <w:rFonts w:cstheme="minorHAnsi"/>
                <w:b/>
                <w:color w:val="FF0000"/>
              </w:rPr>
              <w:t>#</w:t>
            </w:r>
          </w:p>
        </w:tc>
      </w:tr>
      <w:tr w:rsidR="005D6C03" w:rsidRPr="00922B21" w14:paraId="29E5D3AB" w14:textId="77777777" w:rsidTr="7A4AF802">
        <w:trPr>
          <w:cantSplit/>
        </w:trPr>
        <w:tc>
          <w:tcPr>
            <w:tcW w:w="9360" w:type="dxa"/>
            <w:gridSpan w:val="2"/>
          </w:tcPr>
          <w:p w14:paraId="6966DAD4" w14:textId="3AB5FDE2" w:rsidR="005D6C03" w:rsidRPr="00922B21" w:rsidRDefault="4C47FE8E" w:rsidP="40C4CD1D">
            <w:pPr>
              <w:widowControl w:val="0"/>
            </w:pPr>
            <w:r w:rsidRPr="40C4CD1D">
              <w:t>PRH Reference:  PRH 2.3, R17(b)</w:t>
            </w:r>
          </w:p>
        </w:tc>
      </w:tr>
      <w:tr w:rsidR="005D6C03" w:rsidRPr="00922B21" w14:paraId="282E2AA9" w14:textId="77777777" w:rsidTr="7A4AF802">
        <w:trPr>
          <w:cantSplit/>
        </w:trPr>
        <w:tc>
          <w:tcPr>
            <w:tcW w:w="9360" w:type="dxa"/>
            <w:gridSpan w:val="2"/>
          </w:tcPr>
          <w:p w14:paraId="70F5FE6A" w14:textId="49EBC5AF" w:rsidR="005D6C03" w:rsidRPr="00922B21" w:rsidRDefault="4C47FE8E" w:rsidP="40C4CD1D">
            <w:pPr>
              <w:widowControl w:val="0"/>
              <w:rPr>
                <w:rFonts w:ascii="Calibri" w:eastAsia="Calibri" w:hAnsi="Calibri" w:cs="Calibri"/>
                <w:szCs w:val="22"/>
              </w:rPr>
            </w:pPr>
            <w:r w:rsidRPr="40C4CD1D">
              <w:t xml:space="preserve">For </w:t>
            </w:r>
            <w:r w:rsidR="3A861D2A" w:rsidRPr="40C4CD1D">
              <w:t>more</w:t>
            </w:r>
            <w:r w:rsidRPr="40C4CD1D">
              <w:t xml:space="preserve"> information, consult:  </w:t>
            </w:r>
            <w:hyperlink r:id="rId14" w:history="1">
              <w:r w:rsidR="003A02F7" w:rsidRPr="00F12257">
                <w:rPr>
                  <w:rStyle w:val="Hyperlink"/>
                </w:rPr>
                <w:t>CDC</w:t>
              </w:r>
              <w:r w:rsidR="00F12257" w:rsidRPr="00F12257">
                <w:rPr>
                  <w:rStyle w:val="Hyperlink"/>
                </w:rPr>
                <w:t>s Oral Health – Dental Unit Water Q</w:t>
              </w:r>
              <w:r w:rsidR="00F12257">
                <w:rPr>
                  <w:rStyle w:val="Hyperlink"/>
                </w:rPr>
                <w:t>u</w:t>
              </w:r>
              <w:r w:rsidR="00F12257" w:rsidRPr="00F12257">
                <w:rPr>
                  <w:rStyle w:val="Hyperlink"/>
                </w:rPr>
                <w:t>ality</w:t>
              </w:r>
            </w:hyperlink>
          </w:p>
        </w:tc>
      </w:tr>
      <w:tr w:rsidR="005D6C03" w:rsidRPr="00922B21" w14:paraId="171482CE" w14:textId="77777777" w:rsidTr="7A4AF802">
        <w:trPr>
          <w:cantSplit/>
        </w:trPr>
        <w:tc>
          <w:tcPr>
            <w:tcW w:w="9360" w:type="dxa"/>
            <w:gridSpan w:val="2"/>
          </w:tcPr>
          <w:p w14:paraId="0E275C81" w14:textId="7AF666DC" w:rsidR="005D6C03" w:rsidRPr="00922B21" w:rsidRDefault="005D6C03" w:rsidP="40C4CD1D">
            <w:r w:rsidRPr="40C4CD1D">
              <w:t xml:space="preserve">Title:  </w:t>
            </w:r>
            <w:r w:rsidRPr="40C4CD1D">
              <w:rPr>
                <w:b/>
                <w:bCs/>
              </w:rPr>
              <w:t>Dental Unit Water Line (DUWL) Safety Operating Procedure</w:t>
            </w:r>
          </w:p>
        </w:tc>
      </w:tr>
    </w:tbl>
    <w:p w14:paraId="2D0CC59D" w14:textId="77777777" w:rsidR="005D6C03" w:rsidRPr="009457F2" w:rsidRDefault="005D6C03" w:rsidP="005D6C03">
      <w:pPr>
        <w:rPr>
          <w:rFonts w:cstheme="minorHAnsi"/>
        </w:rPr>
      </w:pPr>
    </w:p>
    <w:p w14:paraId="7C4A33F0" w14:textId="77777777" w:rsidR="00870A2E" w:rsidRPr="009457F2" w:rsidRDefault="00870A2E" w:rsidP="00153601">
      <w:pPr>
        <w:pStyle w:val="Heading1"/>
      </w:pPr>
      <w:r w:rsidRPr="009457F2">
        <w:t xml:space="preserve">PURPOSE </w:t>
      </w:r>
    </w:p>
    <w:p w14:paraId="37D35BE2" w14:textId="3CC96CDD" w:rsidR="000E50C1" w:rsidRPr="009457F2" w:rsidRDefault="000E50C1" w:rsidP="000E50C1">
      <w:pPr>
        <w:pStyle w:val="ListParagraph"/>
        <w:numPr>
          <w:ilvl w:val="0"/>
          <w:numId w:val="32"/>
        </w:numPr>
        <w:rPr>
          <w:rFonts w:cstheme="minorHAnsi"/>
        </w:rPr>
      </w:pPr>
      <w:r w:rsidRPr="009457F2">
        <w:rPr>
          <w:rFonts w:cstheme="minorHAnsi"/>
        </w:rPr>
        <w:t>T</w:t>
      </w:r>
      <w:r w:rsidR="345D3373" w:rsidRPr="009457F2">
        <w:rPr>
          <w:rFonts w:cstheme="minorHAnsi"/>
        </w:rPr>
        <w:t xml:space="preserve">o </w:t>
      </w:r>
      <w:r w:rsidR="740A256F" w:rsidRPr="009457F2">
        <w:rPr>
          <w:rFonts w:cstheme="minorHAnsi"/>
        </w:rPr>
        <w:t>provide guidance for proper and regular maintenance of dental unit water lines</w:t>
      </w:r>
      <w:r w:rsidR="00830B41" w:rsidRPr="009457F2">
        <w:rPr>
          <w:rFonts w:cstheme="minorHAnsi"/>
        </w:rPr>
        <w:t>.</w:t>
      </w:r>
    </w:p>
    <w:p w14:paraId="479AE04B" w14:textId="63C071BF" w:rsidR="40C4CD1D" w:rsidRPr="00F12257" w:rsidRDefault="000E50C1" w:rsidP="40C4CD1D">
      <w:pPr>
        <w:pStyle w:val="ListParagraph"/>
        <w:numPr>
          <w:ilvl w:val="0"/>
          <w:numId w:val="32"/>
        </w:numPr>
      </w:pPr>
      <w:r w:rsidRPr="40C4CD1D">
        <w:t>T</w:t>
      </w:r>
      <w:r w:rsidR="39402FAC" w:rsidRPr="40C4CD1D">
        <w:t xml:space="preserve">o help ensure that </w:t>
      </w:r>
      <w:r w:rsidR="2F75BFD9" w:rsidRPr="40C4CD1D">
        <w:t xml:space="preserve">water </w:t>
      </w:r>
      <w:r w:rsidR="0B2B4DE2" w:rsidRPr="40C4CD1D">
        <w:t>from the</w:t>
      </w:r>
      <w:r w:rsidR="6B5D6C16" w:rsidRPr="40C4CD1D">
        <w:t xml:space="preserve"> dental unit</w:t>
      </w:r>
      <w:r w:rsidR="0B2B4DE2" w:rsidRPr="40C4CD1D">
        <w:t xml:space="preserve"> waterlines </w:t>
      </w:r>
      <w:r w:rsidR="5068F3F3" w:rsidRPr="40C4CD1D">
        <w:t xml:space="preserve">entering patients’ mouths </w:t>
      </w:r>
      <w:r w:rsidR="5CAE716A" w:rsidRPr="40C4CD1D">
        <w:t>meets the</w:t>
      </w:r>
      <w:r w:rsidR="4CA4E4F7" w:rsidRPr="40C4CD1D">
        <w:t xml:space="preserve"> </w:t>
      </w:r>
      <w:r w:rsidR="72BE5C2F" w:rsidRPr="40C4CD1D">
        <w:t xml:space="preserve">regulatory </w:t>
      </w:r>
      <w:r w:rsidR="0D6A6859" w:rsidRPr="40C4CD1D">
        <w:t xml:space="preserve">standard for </w:t>
      </w:r>
      <w:r w:rsidR="5CAE716A" w:rsidRPr="40C4CD1D">
        <w:t xml:space="preserve">safe drinking water </w:t>
      </w:r>
      <w:r w:rsidR="22085B5E" w:rsidRPr="40C4CD1D">
        <w:t xml:space="preserve">established by the </w:t>
      </w:r>
      <w:r w:rsidR="00D24942" w:rsidRPr="40C4CD1D">
        <w:t>Environmental</w:t>
      </w:r>
      <w:r w:rsidR="36E0B574" w:rsidRPr="40C4CD1D">
        <w:t xml:space="preserve"> Protection</w:t>
      </w:r>
      <w:r w:rsidR="3A185636" w:rsidRPr="40C4CD1D">
        <w:t xml:space="preserve"> Agency</w:t>
      </w:r>
      <w:r w:rsidR="202E3733" w:rsidRPr="40C4CD1D">
        <w:t xml:space="preserve"> </w:t>
      </w:r>
      <w:r w:rsidR="1F27D432" w:rsidRPr="40C4CD1D">
        <w:t>and recommended by the CDC</w:t>
      </w:r>
      <w:r w:rsidR="5CAE716A" w:rsidRPr="40C4CD1D">
        <w:t>.</w:t>
      </w:r>
    </w:p>
    <w:p w14:paraId="51C3F3AA" w14:textId="5EBB46B6" w:rsidR="00870A2E" w:rsidRPr="009457F2" w:rsidRDefault="00830B41" w:rsidP="00153601">
      <w:pPr>
        <w:pStyle w:val="Heading1"/>
      </w:pPr>
      <w:r w:rsidRPr="009457F2">
        <w:t>PROCEDURES</w:t>
      </w:r>
    </w:p>
    <w:p w14:paraId="4DB2C052" w14:textId="38AA8140" w:rsidR="00060A70" w:rsidRPr="009457F2" w:rsidRDefault="26109B75" w:rsidP="5E422548">
      <w:pPr>
        <w:pStyle w:val="ListParagraph"/>
        <w:numPr>
          <w:ilvl w:val="0"/>
          <w:numId w:val="22"/>
        </w:numPr>
        <w:ind w:left="360" w:hanging="360"/>
        <w:rPr>
          <w:b/>
          <w:bCs/>
          <w:u w:val="single"/>
        </w:rPr>
      </w:pPr>
      <w:r w:rsidRPr="5E422548">
        <w:rPr>
          <w:b/>
          <w:bCs/>
          <w:u w:val="single"/>
        </w:rPr>
        <w:t>R</w:t>
      </w:r>
      <w:r w:rsidR="075D977B" w:rsidRPr="5E422548">
        <w:rPr>
          <w:b/>
          <w:bCs/>
          <w:u w:val="single"/>
        </w:rPr>
        <w:t>egular</w:t>
      </w:r>
      <w:r w:rsidR="1DFAA6A9" w:rsidRPr="5E422548">
        <w:rPr>
          <w:b/>
          <w:bCs/>
          <w:u w:val="single"/>
        </w:rPr>
        <w:t xml:space="preserve"> </w:t>
      </w:r>
      <w:r w:rsidR="6CAD68E9" w:rsidRPr="5E422548">
        <w:rPr>
          <w:b/>
          <w:bCs/>
          <w:u w:val="single"/>
        </w:rPr>
        <w:t>M</w:t>
      </w:r>
      <w:r w:rsidR="1DFAA6A9" w:rsidRPr="5E422548">
        <w:rPr>
          <w:b/>
          <w:bCs/>
          <w:u w:val="single"/>
        </w:rPr>
        <w:t xml:space="preserve">aintenance of </w:t>
      </w:r>
      <w:r w:rsidR="34002E2B" w:rsidRPr="5E422548">
        <w:rPr>
          <w:b/>
          <w:bCs/>
          <w:u w:val="single"/>
        </w:rPr>
        <w:t>D</w:t>
      </w:r>
      <w:r w:rsidR="1DFAA6A9" w:rsidRPr="5E422548">
        <w:rPr>
          <w:b/>
          <w:bCs/>
          <w:u w:val="single"/>
        </w:rPr>
        <w:t xml:space="preserve">ental </w:t>
      </w:r>
      <w:r w:rsidR="586D105A" w:rsidRPr="5E422548">
        <w:rPr>
          <w:b/>
          <w:bCs/>
          <w:u w:val="single"/>
        </w:rPr>
        <w:t>U</w:t>
      </w:r>
      <w:r w:rsidR="1DFAA6A9" w:rsidRPr="5E422548">
        <w:rPr>
          <w:b/>
          <w:bCs/>
          <w:u w:val="single"/>
        </w:rPr>
        <w:t xml:space="preserve">nit </w:t>
      </w:r>
      <w:r w:rsidR="072DA79B" w:rsidRPr="5E422548">
        <w:rPr>
          <w:b/>
          <w:bCs/>
          <w:u w:val="single"/>
        </w:rPr>
        <w:t>W</w:t>
      </w:r>
      <w:r w:rsidR="1DFAA6A9" w:rsidRPr="5E422548">
        <w:rPr>
          <w:b/>
          <w:bCs/>
          <w:u w:val="single"/>
        </w:rPr>
        <w:t xml:space="preserve">ater </w:t>
      </w:r>
      <w:r w:rsidR="1DC843CF" w:rsidRPr="5E422548">
        <w:rPr>
          <w:b/>
          <w:bCs/>
          <w:u w:val="single"/>
        </w:rPr>
        <w:t>L</w:t>
      </w:r>
      <w:r w:rsidR="1DFAA6A9" w:rsidRPr="5E422548">
        <w:rPr>
          <w:b/>
          <w:bCs/>
          <w:u w:val="single"/>
        </w:rPr>
        <w:t xml:space="preserve">ine </w:t>
      </w:r>
      <w:r w:rsidR="1C3CE4F7" w:rsidRPr="5E422548">
        <w:rPr>
          <w:b/>
          <w:bCs/>
          <w:u w:val="single"/>
        </w:rPr>
        <w:t>W</w:t>
      </w:r>
      <w:r w:rsidR="15E06E72" w:rsidRPr="5E422548">
        <w:rPr>
          <w:b/>
          <w:bCs/>
          <w:u w:val="single"/>
        </w:rPr>
        <w:t xml:space="preserve">ater </w:t>
      </w:r>
      <w:r w:rsidR="754A2361" w:rsidRPr="5E422548">
        <w:rPr>
          <w:b/>
          <w:bCs/>
          <w:u w:val="single"/>
        </w:rPr>
        <w:t>S</w:t>
      </w:r>
      <w:r w:rsidR="15E06E72" w:rsidRPr="5E422548">
        <w:rPr>
          <w:b/>
          <w:bCs/>
          <w:u w:val="single"/>
        </w:rPr>
        <w:t xml:space="preserve">afety </w:t>
      </w:r>
      <w:r w:rsidR="5CFCEC4F" w:rsidRPr="5E422548">
        <w:rPr>
          <w:b/>
          <w:bCs/>
          <w:u w:val="single"/>
        </w:rPr>
        <w:t>S</w:t>
      </w:r>
      <w:r w:rsidR="49BAACAB" w:rsidRPr="5E422548">
        <w:rPr>
          <w:b/>
          <w:bCs/>
          <w:u w:val="single"/>
        </w:rPr>
        <w:t>teps</w:t>
      </w:r>
      <w:r w:rsidR="2870B4FC" w:rsidRPr="5E422548">
        <w:rPr>
          <w:b/>
          <w:bCs/>
          <w:u w:val="single"/>
        </w:rPr>
        <w:t xml:space="preserve"> </w:t>
      </w:r>
      <w:r w:rsidR="6B38D48E" w:rsidRPr="5E422548">
        <w:rPr>
          <w:b/>
          <w:bCs/>
          <w:u w:val="single"/>
        </w:rPr>
        <w:t>T</w:t>
      </w:r>
      <w:r w:rsidR="2870B4FC" w:rsidRPr="5E422548">
        <w:rPr>
          <w:b/>
          <w:bCs/>
          <w:u w:val="single"/>
        </w:rPr>
        <w:t xml:space="preserve">hroughout the </w:t>
      </w:r>
      <w:r w:rsidR="61B86405" w:rsidRPr="5E422548">
        <w:rPr>
          <w:b/>
          <w:bCs/>
          <w:u w:val="single"/>
        </w:rPr>
        <w:t>D</w:t>
      </w:r>
      <w:r w:rsidR="2870B4FC" w:rsidRPr="5E422548">
        <w:rPr>
          <w:b/>
          <w:bCs/>
          <w:u w:val="single"/>
        </w:rPr>
        <w:t>ay</w:t>
      </w:r>
      <w:r w:rsidR="5EF7DA65" w:rsidRPr="5E422548">
        <w:rPr>
          <w:b/>
          <w:bCs/>
          <w:u w:val="single"/>
        </w:rPr>
        <w:t xml:space="preserve"> </w:t>
      </w:r>
    </w:p>
    <w:p w14:paraId="4D4019D2" w14:textId="13EFA51F" w:rsidR="40C4CD1D" w:rsidRDefault="40C4CD1D" w:rsidP="40C4CD1D">
      <w:pPr>
        <w:rPr>
          <w:szCs w:val="22"/>
        </w:rPr>
      </w:pPr>
    </w:p>
    <w:p w14:paraId="1A9D784E" w14:textId="4835220A" w:rsidR="5564CA8F" w:rsidRDefault="5564CA8F" w:rsidP="40C4CD1D">
      <w:pPr>
        <w:rPr>
          <w:szCs w:val="22"/>
        </w:rPr>
      </w:pPr>
      <w:r w:rsidRPr="40C4CD1D">
        <w:rPr>
          <w:b/>
          <w:bCs/>
          <w:szCs w:val="22"/>
        </w:rPr>
        <w:t>Responsible Oral Health Personnel: ________________________</w:t>
      </w:r>
    </w:p>
    <w:p w14:paraId="5E9D9B71" w14:textId="222807B9" w:rsidR="40C4CD1D" w:rsidRPr="00EE3EAF" w:rsidRDefault="40C4CD1D" w:rsidP="40C4CD1D">
      <w:pPr>
        <w:rPr>
          <w:szCs w:val="22"/>
        </w:rPr>
      </w:pPr>
    </w:p>
    <w:p w14:paraId="1EEE16DE" w14:textId="44CA369E" w:rsidR="5F43E651" w:rsidRPr="009457F2" w:rsidRDefault="5F43E651" w:rsidP="5EB88F61">
      <w:pPr>
        <w:pStyle w:val="ListParagraph"/>
        <w:numPr>
          <w:ilvl w:val="0"/>
          <w:numId w:val="18"/>
        </w:numPr>
        <w:rPr>
          <w:rFonts w:cstheme="minorHAnsi"/>
        </w:rPr>
      </w:pPr>
      <w:r w:rsidRPr="40C4CD1D">
        <w:t>At the beginning of each day and after the dental unit waterlines are used, c</w:t>
      </w:r>
      <w:r w:rsidR="18C6000E" w:rsidRPr="40C4CD1D">
        <w:t xml:space="preserve">lean and disinfect the dental unit according to </w:t>
      </w:r>
      <w:r w:rsidR="31D7653C" w:rsidRPr="40C4CD1D">
        <w:t>its</w:t>
      </w:r>
      <w:r w:rsidR="18C6000E" w:rsidRPr="40C4CD1D">
        <w:t xml:space="preserve"> manufactur</w:t>
      </w:r>
      <w:r w:rsidR="6733A728" w:rsidRPr="40C4CD1D">
        <w:t>er</w:t>
      </w:r>
      <w:r w:rsidR="0F779886" w:rsidRPr="40C4CD1D">
        <w:t>’s instructions: ______</w:t>
      </w:r>
    </w:p>
    <w:p w14:paraId="285165F8" w14:textId="72FAFE2B" w:rsidR="00A96592" w:rsidRPr="009457F2" w:rsidRDefault="5A211ADC" w:rsidP="5EB88F61">
      <w:pPr>
        <w:pStyle w:val="ListParagraph"/>
        <w:numPr>
          <w:ilvl w:val="0"/>
          <w:numId w:val="18"/>
        </w:numPr>
        <w:rPr>
          <w:rFonts w:cstheme="minorHAnsi"/>
        </w:rPr>
      </w:pPr>
      <w:r w:rsidRPr="40C4CD1D">
        <w:t xml:space="preserve"> </w:t>
      </w:r>
      <w:r w:rsidR="375F10E9" w:rsidRPr="40C4CD1D">
        <w:t xml:space="preserve">Flush </w:t>
      </w:r>
      <w:r w:rsidR="423AD5D8" w:rsidRPr="40C4CD1D">
        <w:t xml:space="preserve">the water </w:t>
      </w:r>
      <w:r w:rsidR="4AB64963" w:rsidRPr="40C4CD1D">
        <w:t xml:space="preserve">lines </w:t>
      </w:r>
      <w:r w:rsidR="423AD5D8" w:rsidRPr="40C4CD1D">
        <w:t xml:space="preserve">at least </w:t>
      </w:r>
      <w:r w:rsidR="5EBFB42F" w:rsidRPr="40C4CD1D">
        <w:t xml:space="preserve">2 minutes </w:t>
      </w:r>
      <w:r w:rsidR="423AD5D8" w:rsidRPr="40C4CD1D">
        <w:t>at the start of each day</w:t>
      </w:r>
      <w:r w:rsidR="60D8EF79" w:rsidRPr="40C4CD1D">
        <w:t xml:space="preserve"> before the dental handpieces or dental instrument are placed on the dental unit waterlines</w:t>
      </w:r>
      <w:r w:rsidR="423AD5D8" w:rsidRPr="40C4CD1D">
        <w:t>.</w:t>
      </w:r>
    </w:p>
    <w:p w14:paraId="3C6E661B" w14:textId="6238D45D" w:rsidR="00BE51E3" w:rsidRPr="009457F2" w:rsidRDefault="385B96B5" w:rsidP="5EB88F61">
      <w:pPr>
        <w:pStyle w:val="ListParagraph"/>
        <w:numPr>
          <w:ilvl w:val="0"/>
          <w:numId w:val="18"/>
        </w:numPr>
        <w:rPr>
          <w:rFonts w:cstheme="minorHAnsi"/>
        </w:rPr>
      </w:pPr>
      <w:r w:rsidRPr="40C4CD1D">
        <w:t>Flush the water and air lines 20-30 seconds in between each patient</w:t>
      </w:r>
      <w:r w:rsidR="4AE344C9" w:rsidRPr="40C4CD1D">
        <w:t xml:space="preserve"> to remove free-floating bacteria</w:t>
      </w:r>
      <w:r w:rsidRPr="40C4CD1D">
        <w:t>.</w:t>
      </w:r>
    </w:p>
    <w:p w14:paraId="74102436" w14:textId="04E57189" w:rsidR="00044321" w:rsidRPr="009457F2" w:rsidRDefault="12A4F5FC" w:rsidP="5E422548">
      <w:pPr>
        <w:pStyle w:val="ListParagraph"/>
        <w:numPr>
          <w:ilvl w:val="0"/>
          <w:numId w:val="18"/>
        </w:numPr>
        <w:rPr>
          <w:u w:val="single"/>
        </w:rPr>
      </w:pPr>
      <w:r w:rsidRPr="5E422548">
        <w:rPr>
          <w:rFonts w:eastAsia="system-ui"/>
          <w:color w:val="040C29"/>
        </w:rPr>
        <w:t>Purg</w:t>
      </w:r>
      <w:r w:rsidR="02080D3E" w:rsidRPr="5E422548">
        <w:rPr>
          <w:rFonts w:eastAsia="system-ui"/>
          <w:color w:val="040C29"/>
        </w:rPr>
        <w:t xml:space="preserve">e the waterlines at the end of the day to </w:t>
      </w:r>
      <w:r w:rsidRPr="5E422548">
        <w:rPr>
          <w:rFonts w:eastAsia="system-ui"/>
          <w:color w:val="040C29"/>
        </w:rPr>
        <w:t>empty all water in the line to remove as much stagnant water as possible and minimize the wet environment</w:t>
      </w:r>
      <w:r w:rsidR="105BD7D5" w:rsidRPr="5E422548">
        <w:rPr>
          <w:rFonts w:eastAsia="system-ui"/>
          <w:color w:val="040C29"/>
        </w:rPr>
        <w:t xml:space="preserve"> in which</w:t>
      </w:r>
      <w:r w:rsidRPr="5E422548">
        <w:rPr>
          <w:rFonts w:eastAsia="system-ui"/>
          <w:color w:val="040C29"/>
        </w:rPr>
        <w:t xml:space="preserve"> bacteria love to grow.</w:t>
      </w:r>
    </w:p>
    <w:p w14:paraId="18DC46E8" w14:textId="27CD5C1B" w:rsidR="00044321" w:rsidRPr="009457F2" w:rsidRDefault="2558B780" w:rsidP="5E422548">
      <w:pPr>
        <w:pStyle w:val="ListParagraph"/>
        <w:numPr>
          <w:ilvl w:val="0"/>
          <w:numId w:val="18"/>
        </w:numPr>
        <w:rPr>
          <w:u w:val="single"/>
        </w:rPr>
      </w:pPr>
      <w:r>
        <w:t>Be alert to signs that may indicate biofilm formation including musty odor, cloudiness</w:t>
      </w:r>
      <w:r w:rsidR="645DE461">
        <w:t>,</w:t>
      </w:r>
      <w:r>
        <w:t xml:space="preserve"> or particulates in the water and clogging of lines.</w:t>
      </w:r>
    </w:p>
    <w:p w14:paraId="3877E0A2" w14:textId="64820EB6" w:rsidR="00DF0700" w:rsidRPr="009457F2" w:rsidRDefault="465751DC" w:rsidP="5EB88F61">
      <w:pPr>
        <w:pStyle w:val="ListParagraph"/>
        <w:numPr>
          <w:ilvl w:val="0"/>
          <w:numId w:val="18"/>
        </w:numPr>
        <w:rPr>
          <w:rFonts w:cstheme="minorHAnsi"/>
          <w:u w:val="single"/>
        </w:rPr>
      </w:pPr>
      <w:r w:rsidRPr="40C4CD1D">
        <w:t>For surgical procedures, use sterile irrigating solutions such as sterile or saline</w:t>
      </w:r>
      <w:r w:rsidR="6B3ACC9D" w:rsidRPr="40C4CD1D">
        <w:t xml:space="preserve"> water</w:t>
      </w:r>
      <w:r w:rsidR="3F13A677" w:rsidRPr="40C4CD1D">
        <w:t>.  Use appropriate devices for delivering solutions such as a bulb syringe</w:t>
      </w:r>
      <w:r w:rsidR="25FDE550" w:rsidRPr="40C4CD1D">
        <w:t xml:space="preserve"> or</w:t>
      </w:r>
      <w:r w:rsidR="3F13A677" w:rsidRPr="40C4CD1D">
        <w:t xml:space="preserve"> single-use disposable products</w:t>
      </w:r>
      <w:r w:rsidR="25FDE550" w:rsidRPr="40C4CD1D">
        <w:t>.</w:t>
      </w:r>
    </w:p>
    <w:p w14:paraId="29C9B32C" w14:textId="77777777" w:rsidR="004D208E" w:rsidRPr="00EE3EAF" w:rsidRDefault="004D208E" w:rsidP="004D208E">
      <w:pPr>
        <w:rPr>
          <w:rFonts w:cstheme="minorHAnsi"/>
        </w:rPr>
      </w:pPr>
    </w:p>
    <w:p w14:paraId="06D61F18" w14:textId="01051469" w:rsidR="0045383B" w:rsidRPr="009457F2" w:rsidRDefault="6FD5AFE5" w:rsidP="5E422548">
      <w:pPr>
        <w:pStyle w:val="ListParagraph"/>
        <w:numPr>
          <w:ilvl w:val="0"/>
          <w:numId w:val="22"/>
        </w:numPr>
        <w:ind w:left="360" w:hanging="360"/>
        <w:rPr>
          <w:b/>
          <w:bCs/>
          <w:u w:val="single"/>
        </w:rPr>
      </w:pPr>
      <w:r w:rsidRPr="5E422548">
        <w:rPr>
          <w:b/>
          <w:bCs/>
          <w:u w:val="single"/>
        </w:rPr>
        <w:t>S</w:t>
      </w:r>
      <w:r w:rsidR="2737B54C" w:rsidRPr="5E422548">
        <w:rPr>
          <w:b/>
          <w:bCs/>
          <w:u w:val="single"/>
        </w:rPr>
        <w:t>hock</w:t>
      </w:r>
      <w:r w:rsidR="49BAACAB" w:rsidRPr="5E422548">
        <w:rPr>
          <w:b/>
          <w:bCs/>
          <w:u w:val="single"/>
        </w:rPr>
        <w:t>ing</w:t>
      </w:r>
      <w:r w:rsidR="736ED813" w:rsidRPr="5E422548">
        <w:rPr>
          <w:b/>
          <w:bCs/>
          <w:u w:val="single"/>
        </w:rPr>
        <w:t xml:space="preserve"> </w:t>
      </w:r>
      <w:r w:rsidR="2737B54C" w:rsidRPr="5E422548">
        <w:rPr>
          <w:b/>
          <w:bCs/>
          <w:u w:val="single"/>
        </w:rPr>
        <w:t>(</w:t>
      </w:r>
      <w:r w:rsidR="02637546" w:rsidRPr="5E422548">
        <w:rPr>
          <w:b/>
          <w:bCs/>
          <w:u w:val="single"/>
        </w:rPr>
        <w:t>C</w:t>
      </w:r>
      <w:r w:rsidR="2737B54C" w:rsidRPr="5E422548">
        <w:rPr>
          <w:b/>
          <w:bCs/>
          <w:u w:val="single"/>
        </w:rPr>
        <w:t>lea</w:t>
      </w:r>
      <w:r w:rsidR="736ED813" w:rsidRPr="5E422548">
        <w:rPr>
          <w:b/>
          <w:bCs/>
          <w:u w:val="single"/>
        </w:rPr>
        <w:t>n</w:t>
      </w:r>
      <w:r w:rsidR="49BAACAB" w:rsidRPr="5E422548">
        <w:rPr>
          <w:b/>
          <w:bCs/>
          <w:u w:val="single"/>
        </w:rPr>
        <w:t>ing</w:t>
      </w:r>
      <w:r w:rsidR="2737B54C" w:rsidRPr="5E422548">
        <w:rPr>
          <w:b/>
          <w:bCs/>
          <w:u w:val="single"/>
        </w:rPr>
        <w:t xml:space="preserve">) </w:t>
      </w:r>
      <w:r w:rsidR="53206EC1" w:rsidRPr="5E422548">
        <w:rPr>
          <w:b/>
          <w:bCs/>
          <w:u w:val="single"/>
        </w:rPr>
        <w:t>W</w:t>
      </w:r>
      <w:r w:rsidR="2737B54C" w:rsidRPr="5E422548">
        <w:rPr>
          <w:b/>
          <w:bCs/>
          <w:u w:val="single"/>
        </w:rPr>
        <w:t>aterline</w:t>
      </w:r>
      <w:r w:rsidR="10A193CB" w:rsidRPr="5E422548">
        <w:rPr>
          <w:b/>
          <w:bCs/>
          <w:u w:val="single"/>
        </w:rPr>
        <w:t xml:space="preserve"> Steps</w:t>
      </w:r>
      <w:r w:rsidR="2737B54C" w:rsidRPr="5E422548">
        <w:rPr>
          <w:b/>
          <w:bCs/>
          <w:u w:val="single"/>
        </w:rPr>
        <w:t xml:space="preserve"> </w:t>
      </w:r>
    </w:p>
    <w:p w14:paraId="57CE90C0" w14:textId="5851F0DC" w:rsidR="40C4CD1D" w:rsidRDefault="40C4CD1D" w:rsidP="40C4CD1D">
      <w:pPr>
        <w:rPr>
          <w:b/>
          <w:bCs/>
          <w:szCs w:val="22"/>
          <w:u w:val="single"/>
        </w:rPr>
      </w:pPr>
    </w:p>
    <w:p w14:paraId="5C5FCB85" w14:textId="4835220A" w:rsidR="761257F6" w:rsidRDefault="761257F6" w:rsidP="40C4CD1D">
      <w:pPr>
        <w:rPr>
          <w:b/>
          <w:bCs/>
          <w:szCs w:val="22"/>
        </w:rPr>
      </w:pPr>
      <w:r w:rsidRPr="40C4CD1D">
        <w:rPr>
          <w:b/>
          <w:bCs/>
          <w:szCs w:val="22"/>
        </w:rPr>
        <w:t>Responsible Oral Health Personnel: ________________________</w:t>
      </w:r>
    </w:p>
    <w:p w14:paraId="346FB64C" w14:textId="77777777" w:rsidR="006116B6" w:rsidRDefault="006116B6" w:rsidP="40C4CD1D">
      <w:pPr>
        <w:rPr>
          <w:szCs w:val="22"/>
        </w:rPr>
      </w:pPr>
    </w:p>
    <w:p w14:paraId="7EA03E84" w14:textId="4132A7E0" w:rsidR="0045383B" w:rsidRPr="009457F2" w:rsidRDefault="5FACDA58" w:rsidP="002875E1">
      <w:pPr>
        <w:rPr>
          <w:rFonts w:cstheme="minorHAnsi"/>
        </w:rPr>
      </w:pPr>
      <w:r w:rsidRPr="009457F2">
        <w:rPr>
          <w:rFonts w:cstheme="minorHAnsi"/>
        </w:rPr>
        <w:t xml:space="preserve">Shocking is the process of using a strong disinfectant in your dental unit waterlines (not to be confused with evacuation lines) to clean out bacteria and biofilm that has built up over time.  Shocking removes what daily treatments cannot. </w:t>
      </w:r>
      <w:r w:rsidR="515DA384" w:rsidRPr="009457F2">
        <w:rPr>
          <w:rFonts w:cstheme="minorHAnsi"/>
        </w:rPr>
        <w:t xml:space="preserve">To start, always check the manufacturer’s instructions for your operatory </w:t>
      </w:r>
      <w:r w:rsidR="515DA384" w:rsidRPr="009457F2">
        <w:rPr>
          <w:rFonts w:cstheme="minorHAnsi"/>
        </w:rPr>
        <w:lastRenderedPageBreak/>
        <w:t>equipment and shock product. Different chair manufacturers may suggest different shock protocols and different treatment products call for different techniques and frequencies.</w:t>
      </w:r>
    </w:p>
    <w:p w14:paraId="5373CBF9" w14:textId="6DD4C4E2" w:rsidR="0045383B" w:rsidRPr="009457F2" w:rsidRDefault="0045383B" w:rsidP="5EB88F61">
      <w:pPr>
        <w:rPr>
          <w:rFonts w:eastAsia="system-ui" w:cstheme="minorHAnsi"/>
          <w:color w:val="040C29"/>
        </w:rPr>
      </w:pPr>
    </w:p>
    <w:p w14:paraId="708B3459" w14:textId="5D7D5B57" w:rsidR="0045383B" w:rsidRPr="009457F2" w:rsidRDefault="2737B54C" w:rsidP="5EB88F61">
      <w:pPr>
        <w:pStyle w:val="ListParagraph"/>
        <w:numPr>
          <w:ilvl w:val="0"/>
          <w:numId w:val="5"/>
        </w:numPr>
        <w:rPr>
          <w:rFonts w:cstheme="minorHAnsi"/>
        </w:rPr>
      </w:pPr>
      <w:r w:rsidRPr="009457F2">
        <w:rPr>
          <w:rFonts w:cstheme="minorHAnsi"/>
        </w:rPr>
        <w:t xml:space="preserve">Shocking the waterlines must </w:t>
      </w:r>
      <w:r w:rsidRPr="009457F2">
        <w:rPr>
          <w:rFonts w:cstheme="minorHAnsi"/>
          <w:u w:val="single"/>
        </w:rPr>
        <w:t>not</w:t>
      </w:r>
      <w:r w:rsidRPr="009457F2">
        <w:rPr>
          <w:rFonts w:cstheme="minorHAnsi"/>
        </w:rPr>
        <w:t xml:space="preserve"> be done when there is </w:t>
      </w:r>
      <w:r w:rsidR="71CDFCEB" w:rsidRPr="009457F2">
        <w:rPr>
          <w:rFonts w:cstheme="minorHAnsi"/>
        </w:rPr>
        <w:t>any</w:t>
      </w:r>
      <w:r w:rsidRPr="009457F2">
        <w:rPr>
          <w:rFonts w:cstheme="minorHAnsi"/>
        </w:rPr>
        <w:t xml:space="preserve"> patient care </w:t>
      </w:r>
      <w:r w:rsidR="6BF7EB7A" w:rsidRPr="009457F2">
        <w:rPr>
          <w:rFonts w:cstheme="minorHAnsi"/>
        </w:rPr>
        <w:t xml:space="preserve">taking place </w:t>
      </w:r>
      <w:r w:rsidRPr="009457F2">
        <w:rPr>
          <w:rFonts w:cstheme="minorHAnsi"/>
        </w:rPr>
        <w:t xml:space="preserve">because the shocking solutions should never </w:t>
      </w:r>
      <w:proofErr w:type="gramStart"/>
      <w:r w:rsidRPr="009457F2">
        <w:rPr>
          <w:rFonts w:cstheme="minorHAnsi"/>
        </w:rPr>
        <w:t>come into contact with</w:t>
      </w:r>
      <w:proofErr w:type="gramEnd"/>
      <w:r w:rsidRPr="009457F2">
        <w:rPr>
          <w:rFonts w:cstheme="minorHAnsi"/>
        </w:rPr>
        <w:t xml:space="preserve"> patients.</w:t>
      </w:r>
    </w:p>
    <w:p w14:paraId="637250A5" w14:textId="4207F080" w:rsidR="601E6D4A" w:rsidRPr="009457F2" w:rsidRDefault="601E6D4A" w:rsidP="5EB88F61">
      <w:pPr>
        <w:pStyle w:val="ListParagraph"/>
        <w:numPr>
          <w:ilvl w:val="0"/>
          <w:numId w:val="5"/>
        </w:numPr>
        <w:rPr>
          <w:rFonts w:cstheme="minorHAnsi"/>
        </w:rPr>
      </w:pPr>
      <w:r w:rsidRPr="009457F2">
        <w:rPr>
          <w:rFonts w:eastAsia="system-ui" w:cstheme="minorHAnsi"/>
          <w:color w:val="040C29"/>
        </w:rPr>
        <w:t>Before shocking, remove anything autoclavable (this may include couplers)</w:t>
      </w:r>
      <w:r w:rsidR="3B41DBB9" w:rsidRPr="009457F2">
        <w:rPr>
          <w:rFonts w:eastAsia="system-ui" w:cstheme="minorHAnsi"/>
          <w:color w:val="040C29"/>
        </w:rPr>
        <w:t>.</w:t>
      </w:r>
      <w:r w:rsidRPr="009457F2">
        <w:rPr>
          <w:rFonts w:eastAsia="system-ui" w:cstheme="minorHAnsi"/>
          <w:color w:val="040C29"/>
        </w:rPr>
        <w:t xml:space="preserve"> </w:t>
      </w:r>
    </w:p>
    <w:p w14:paraId="269F2E36" w14:textId="6EEE3BE9" w:rsidR="1AB7173D" w:rsidRPr="009457F2" w:rsidRDefault="1AB7173D" w:rsidP="5EB88F61">
      <w:pPr>
        <w:pStyle w:val="ListParagraph"/>
        <w:numPr>
          <w:ilvl w:val="0"/>
          <w:numId w:val="5"/>
        </w:numPr>
        <w:rPr>
          <w:rFonts w:cstheme="minorHAnsi"/>
        </w:rPr>
      </w:pPr>
      <w:r w:rsidRPr="009457F2">
        <w:rPr>
          <w:rFonts w:cstheme="minorHAnsi"/>
        </w:rPr>
        <w:t xml:space="preserve">Select the </w:t>
      </w:r>
      <w:r w:rsidR="41000C87" w:rsidRPr="009457F2">
        <w:rPr>
          <w:rFonts w:cstheme="minorHAnsi"/>
        </w:rPr>
        <w:t xml:space="preserve">following </w:t>
      </w:r>
      <w:r w:rsidRPr="009457F2">
        <w:rPr>
          <w:rFonts w:cstheme="minorHAnsi"/>
        </w:rPr>
        <w:t xml:space="preserve">shocking </w:t>
      </w:r>
      <w:r w:rsidR="058755FB" w:rsidRPr="009457F2">
        <w:rPr>
          <w:rFonts w:cstheme="minorHAnsi"/>
        </w:rPr>
        <w:t xml:space="preserve">solution to run through the lines that is </w:t>
      </w:r>
      <w:r w:rsidRPr="009457F2">
        <w:rPr>
          <w:rFonts w:cstheme="minorHAnsi"/>
        </w:rPr>
        <w:t>recommended by the dental unit/dental chair manufacturer: _________________________________________</w:t>
      </w:r>
    </w:p>
    <w:p w14:paraId="4FD694DF" w14:textId="3DFEFCEE" w:rsidR="2BF4192F" w:rsidRPr="009457F2" w:rsidRDefault="2BF4192F" w:rsidP="5EB88F61">
      <w:pPr>
        <w:pStyle w:val="ListParagraph"/>
        <w:numPr>
          <w:ilvl w:val="0"/>
          <w:numId w:val="5"/>
        </w:numPr>
        <w:rPr>
          <w:rFonts w:cstheme="minorHAnsi"/>
        </w:rPr>
      </w:pPr>
      <w:r w:rsidRPr="009457F2">
        <w:rPr>
          <w:rFonts w:cstheme="minorHAnsi"/>
        </w:rPr>
        <w:t xml:space="preserve">Follow the </w:t>
      </w:r>
      <w:r w:rsidR="41A6C4A6" w:rsidRPr="009457F2">
        <w:rPr>
          <w:rFonts w:cstheme="minorHAnsi"/>
        </w:rPr>
        <w:t>dental unit</w:t>
      </w:r>
      <w:r w:rsidR="56EF471C" w:rsidRPr="009457F2">
        <w:rPr>
          <w:rFonts w:cstheme="minorHAnsi"/>
        </w:rPr>
        <w:t>/dental chair</w:t>
      </w:r>
      <w:r w:rsidR="41A6C4A6" w:rsidRPr="009457F2">
        <w:rPr>
          <w:rFonts w:cstheme="minorHAnsi"/>
        </w:rPr>
        <w:t xml:space="preserve"> </w:t>
      </w:r>
      <w:r w:rsidRPr="009457F2">
        <w:rPr>
          <w:rFonts w:cstheme="minorHAnsi"/>
        </w:rPr>
        <w:t>manufacturer’s instructions</w:t>
      </w:r>
      <w:r w:rsidR="39AFF904" w:rsidRPr="009457F2">
        <w:rPr>
          <w:rFonts w:cstheme="minorHAnsi"/>
        </w:rPr>
        <w:t xml:space="preserve"> for the shocking product used</w:t>
      </w:r>
      <w:r w:rsidRPr="009457F2">
        <w:rPr>
          <w:rFonts w:cstheme="minorHAnsi"/>
        </w:rPr>
        <w:t>: _________________________</w:t>
      </w:r>
    </w:p>
    <w:p w14:paraId="60DC848E" w14:textId="151B60E0" w:rsidR="0045383B" w:rsidRPr="009457F2" w:rsidRDefault="7C32AB62" w:rsidP="5E422548">
      <w:pPr>
        <w:pStyle w:val="ListParagraph"/>
        <w:numPr>
          <w:ilvl w:val="0"/>
          <w:numId w:val="5"/>
        </w:numPr>
      </w:pPr>
      <w:proofErr w:type="gramStart"/>
      <w:r w:rsidRPr="5E422548">
        <w:t>As long as</w:t>
      </w:r>
      <w:proofErr w:type="gramEnd"/>
      <w:r w:rsidRPr="5E422548">
        <w:t xml:space="preserve"> the same cle</w:t>
      </w:r>
      <w:r w:rsidR="44788EB7" w:rsidRPr="5E422548">
        <w:t>ansers and disinfectants</w:t>
      </w:r>
      <w:r w:rsidRPr="5E422548">
        <w:t xml:space="preserve"> are used</w:t>
      </w:r>
      <w:r w:rsidR="3B5BC2B6" w:rsidRPr="5E422548">
        <w:t xml:space="preserve"> and</w:t>
      </w:r>
      <w:r w:rsidR="2737B54C" w:rsidRPr="5E422548">
        <w:t xml:space="preserve"> </w:t>
      </w:r>
      <w:r w:rsidR="233C39E3" w:rsidRPr="5E422548">
        <w:t>if the</w:t>
      </w:r>
      <w:r w:rsidR="7B9E5CE9" w:rsidRPr="5E422548">
        <w:t xml:space="preserve"> </w:t>
      </w:r>
      <w:r w:rsidR="233C39E3" w:rsidRPr="5E422548">
        <w:t>test</w:t>
      </w:r>
      <w:r w:rsidR="291D252B" w:rsidRPr="5E422548">
        <w:t xml:space="preserve"> results</w:t>
      </w:r>
      <w:r w:rsidR="233C39E3" w:rsidRPr="5E422548">
        <w:t xml:space="preserve"> indicate</w:t>
      </w:r>
      <w:r w:rsidR="00673E4C" w:rsidRPr="5E422548">
        <w:t xml:space="preserve"> </w:t>
      </w:r>
      <w:r w:rsidR="233C39E3" w:rsidRPr="5E422548">
        <w:rPr>
          <w:u w:val="single"/>
        </w:rPr>
        <w:t>&lt;</w:t>
      </w:r>
      <w:r w:rsidR="233C39E3" w:rsidRPr="5E422548">
        <w:t xml:space="preserve"> </w:t>
      </w:r>
      <w:r w:rsidR="4FA908C2" w:rsidRPr="5E422548">
        <w:t>500 CFU/mL</w:t>
      </w:r>
      <w:r w:rsidR="2672FDD3" w:rsidRPr="5E422548">
        <w:t xml:space="preserve">, shocking will be done on a </w:t>
      </w:r>
      <w:r w:rsidR="1191694E" w:rsidRPr="5E422548">
        <w:t xml:space="preserve">quarterly </w:t>
      </w:r>
      <w:r w:rsidR="2672FDD3" w:rsidRPr="5E422548">
        <w:t>basis</w:t>
      </w:r>
      <w:r w:rsidR="068F288B" w:rsidRPr="5E422548">
        <w:t xml:space="preserve">. </w:t>
      </w:r>
    </w:p>
    <w:p w14:paraId="1CB2185D" w14:textId="71E900F9" w:rsidR="068F288B" w:rsidRPr="009457F2" w:rsidRDefault="068F288B" w:rsidP="5EB88F61">
      <w:pPr>
        <w:pStyle w:val="ListParagraph"/>
        <w:numPr>
          <w:ilvl w:val="0"/>
          <w:numId w:val="5"/>
        </w:numPr>
        <w:rPr>
          <w:rFonts w:cstheme="minorHAnsi"/>
        </w:rPr>
      </w:pPr>
      <w:r w:rsidRPr="009457F2">
        <w:rPr>
          <w:rFonts w:eastAsia="system-ui" w:cstheme="minorHAnsi"/>
          <w:color w:val="040C29"/>
        </w:rPr>
        <w:t>Shock the water lines after a failing test result with microbial counts of &gt; 500 CFU/</w:t>
      </w:r>
      <w:proofErr w:type="spellStart"/>
      <w:r w:rsidRPr="009457F2">
        <w:rPr>
          <w:rFonts w:eastAsia="system-ui" w:cstheme="minorHAnsi"/>
          <w:color w:val="040C29"/>
        </w:rPr>
        <w:t>mL.</w:t>
      </w:r>
      <w:proofErr w:type="spellEnd"/>
    </w:p>
    <w:p w14:paraId="1A3ACCF0" w14:textId="6BE98C27" w:rsidR="5EB88F61" w:rsidRPr="009457F2" w:rsidRDefault="5EB88F61" w:rsidP="5EB88F61">
      <w:pPr>
        <w:rPr>
          <w:rFonts w:cstheme="minorHAnsi"/>
        </w:rPr>
      </w:pPr>
    </w:p>
    <w:p w14:paraId="3C882866" w14:textId="2278CC05" w:rsidR="00B177AB" w:rsidRPr="009457F2" w:rsidRDefault="62EE756B" w:rsidP="00782306">
      <w:pPr>
        <w:pStyle w:val="ListParagraph"/>
        <w:numPr>
          <w:ilvl w:val="0"/>
          <w:numId w:val="22"/>
        </w:numPr>
        <w:ind w:left="360" w:hanging="360"/>
        <w:rPr>
          <w:rFonts w:cstheme="minorHAnsi"/>
          <w:b/>
          <w:bCs/>
          <w:u w:val="single"/>
        </w:rPr>
      </w:pPr>
      <w:r w:rsidRPr="40C4CD1D">
        <w:rPr>
          <w:b/>
          <w:bCs/>
          <w:u w:val="single"/>
        </w:rPr>
        <w:t>Dental Unit Waterline</w:t>
      </w:r>
      <w:r w:rsidR="10A193CB" w:rsidRPr="40C4CD1D">
        <w:rPr>
          <w:b/>
          <w:bCs/>
          <w:u w:val="single"/>
        </w:rPr>
        <w:t xml:space="preserve"> </w:t>
      </w:r>
      <w:r w:rsidR="09108477" w:rsidRPr="40C4CD1D">
        <w:rPr>
          <w:b/>
          <w:bCs/>
          <w:u w:val="single"/>
        </w:rPr>
        <w:t>Treatment/</w:t>
      </w:r>
      <w:r w:rsidR="10A193CB" w:rsidRPr="40C4CD1D">
        <w:rPr>
          <w:b/>
          <w:bCs/>
          <w:u w:val="single"/>
        </w:rPr>
        <w:t>Maintenance Step</w:t>
      </w:r>
      <w:r w:rsidRPr="40C4CD1D">
        <w:rPr>
          <w:b/>
          <w:bCs/>
          <w:u w:val="single"/>
        </w:rPr>
        <w:t>s</w:t>
      </w:r>
    </w:p>
    <w:p w14:paraId="230EBE5E" w14:textId="2F9DD7E0" w:rsidR="40C4CD1D" w:rsidRDefault="40C4CD1D" w:rsidP="40C4CD1D">
      <w:pPr>
        <w:rPr>
          <w:b/>
          <w:bCs/>
          <w:szCs w:val="22"/>
          <w:u w:val="single"/>
        </w:rPr>
      </w:pPr>
    </w:p>
    <w:p w14:paraId="6523DE3E" w14:textId="4835220A" w:rsidR="0A76EAB8" w:rsidRDefault="0A76EAB8" w:rsidP="40C4CD1D">
      <w:pPr>
        <w:rPr>
          <w:szCs w:val="22"/>
        </w:rPr>
      </w:pPr>
      <w:r w:rsidRPr="40C4CD1D">
        <w:rPr>
          <w:b/>
          <w:bCs/>
          <w:szCs w:val="22"/>
        </w:rPr>
        <w:t>Responsible Oral Health Personnel: ________________________</w:t>
      </w:r>
    </w:p>
    <w:p w14:paraId="39943A63" w14:textId="4927827C" w:rsidR="5EB88F61" w:rsidRPr="009457F2" w:rsidRDefault="5EB88F61" w:rsidP="5EB88F61">
      <w:pPr>
        <w:rPr>
          <w:rFonts w:cstheme="minorHAnsi"/>
          <w:b/>
          <w:bCs/>
          <w:u w:val="single"/>
        </w:rPr>
      </w:pPr>
    </w:p>
    <w:p w14:paraId="202A0242" w14:textId="4D145BAC" w:rsidR="18A252F3" w:rsidRPr="009457F2" w:rsidRDefault="18A252F3" w:rsidP="5EB88F61">
      <w:pPr>
        <w:pStyle w:val="ListParagraph"/>
        <w:numPr>
          <w:ilvl w:val="0"/>
          <w:numId w:val="4"/>
        </w:numPr>
        <w:rPr>
          <w:rFonts w:cstheme="minorHAnsi"/>
        </w:rPr>
      </w:pPr>
      <w:r w:rsidRPr="009457F2">
        <w:rPr>
          <w:rFonts w:cstheme="minorHAnsi"/>
        </w:rPr>
        <w:t xml:space="preserve">Use the following daily (or continuous) low-level antimicrobial product recommended by the dental unit manufacturer: </w:t>
      </w:r>
      <w:r w:rsidR="63897FA7" w:rsidRPr="009457F2">
        <w:rPr>
          <w:rFonts w:cstheme="minorHAnsi"/>
        </w:rPr>
        <w:t xml:space="preserve"> </w:t>
      </w:r>
      <w:r w:rsidRPr="009457F2">
        <w:rPr>
          <w:rFonts w:cstheme="minorHAnsi"/>
        </w:rPr>
        <w:t>[tablets, cartridges, straws, low level</w:t>
      </w:r>
      <w:r w:rsidR="1ED81C9A" w:rsidRPr="009457F2">
        <w:rPr>
          <w:rFonts w:cstheme="minorHAnsi"/>
        </w:rPr>
        <w:t xml:space="preserve"> liquid</w:t>
      </w:r>
      <w:r w:rsidRPr="009457F2">
        <w:rPr>
          <w:rFonts w:cstheme="minorHAnsi"/>
        </w:rPr>
        <w:t xml:space="preserve"> antimicrobial</w:t>
      </w:r>
      <w:r w:rsidR="52073E55" w:rsidRPr="009457F2">
        <w:rPr>
          <w:rFonts w:cstheme="minorHAnsi"/>
        </w:rPr>
        <w:t xml:space="preserve"> and</w:t>
      </w:r>
      <w:r w:rsidRPr="009457F2">
        <w:rPr>
          <w:rFonts w:cstheme="minorHAnsi"/>
        </w:rPr>
        <w:t xml:space="preserve"> indicate where they are placed, and enter the instructions for their use, frequency of use, and length of effectiveness]</w:t>
      </w:r>
      <w:r w:rsidR="3D0260D3" w:rsidRPr="009457F2">
        <w:rPr>
          <w:rFonts w:cstheme="minorHAnsi"/>
        </w:rPr>
        <w:t xml:space="preserve"> </w:t>
      </w:r>
      <w:r w:rsidRPr="009457F2">
        <w:rPr>
          <w:rFonts w:cstheme="minorHAnsi"/>
        </w:rPr>
        <w:t>_________________________________</w:t>
      </w:r>
    </w:p>
    <w:p w14:paraId="25407CB4" w14:textId="6FECEC9D" w:rsidR="5EB88F61" w:rsidRPr="009457F2" w:rsidRDefault="5EB88F61" w:rsidP="5EB88F61">
      <w:pPr>
        <w:rPr>
          <w:rFonts w:cstheme="minorHAnsi"/>
        </w:rPr>
      </w:pPr>
    </w:p>
    <w:p w14:paraId="538F890C" w14:textId="2BFEBB34" w:rsidR="008C1ACE" w:rsidRPr="009457F2" w:rsidRDefault="44DB540C" w:rsidP="5EB88F61">
      <w:pPr>
        <w:pStyle w:val="ListParagraph"/>
        <w:numPr>
          <w:ilvl w:val="0"/>
          <w:numId w:val="22"/>
        </w:numPr>
        <w:ind w:left="360" w:hanging="360"/>
        <w:rPr>
          <w:rFonts w:cstheme="minorHAnsi"/>
          <w:b/>
          <w:bCs/>
          <w:u w:val="single"/>
        </w:rPr>
      </w:pPr>
      <w:r w:rsidRPr="40C4CD1D">
        <w:rPr>
          <w:b/>
          <w:bCs/>
          <w:u w:val="single"/>
        </w:rPr>
        <w:t>Dental Unit Waterline Testing</w:t>
      </w:r>
      <w:r w:rsidR="09108477" w:rsidRPr="40C4CD1D">
        <w:rPr>
          <w:b/>
          <w:bCs/>
          <w:u w:val="single"/>
        </w:rPr>
        <w:t xml:space="preserve"> Steps</w:t>
      </w:r>
      <w:r w:rsidRPr="40C4CD1D">
        <w:rPr>
          <w:b/>
          <w:bCs/>
          <w:u w:val="single"/>
        </w:rPr>
        <w:t xml:space="preserve"> </w:t>
      </w:r>
    </w:p>
    <w:p w14:paraId="40474962" w14:textId="6E799207" w:rsidR="40C4CD1D" w:rsidRDefault="40C4CD1D" w:rsidP="40C4CD1D">
      <w:pPr>
        <w:rPr>
          <w:b/>
          <w:bCs/>
          <w:szCs w:val="22"/>
          <w:u w:val="single"/>
        </w:rPr>
      </w:pPr>
    </w:p>
    <w:p w14:paraId="64A35A9D" w14:textId="4835220A" w:rsidR="1CFDD6D0" w:rsidRDefault="1CFDD6D0" w:rsidP="40C4CD1D">
      <w:pPr>
        <w:rPr>
          <w:szCs w:val="22"/>
        </w:rPr>
      </w:pPr>
      <w:r w:rsidRPr="40C4CD1D">
        <w:rPr>
          <w:b/>
          <w:bCs/>
          <w:szCs w:val="22"/>
        </w:rPr>
        <w:t>Responsible Oral Health Personnel: ________________________</w:t>
      </w:r>
    </w:p>
    <w:p w14:paraId="5315D942" w14:textId="77777777" w:rsidR="00F702CA" w:rsidRPr="009457F2" w:rsidRDefault="00F702CA" w:rsidP="00F702CA">
      <w:pPr>
        <w:pStyle w:val="ListParagraph"/>
        <w:ind w:left="1080"/>
        <w:rPr>
          <w:rFonts w:cstheme="minorHAnsi"/>
        </w:rPr>
      </w:pPr>
    </w:p>
    <w:p w14:paraId="4C5E2E42" w14:textId="77777777" w:rsidR="006E7EFA" w:rsidRPr="009457F2" w:rsidRDefault="006E7EFA" w:rsidP="006E7EFA">
      <w:pPr>
        <w:rPr>
          <w:rFonts w:cstheme="minorHAnsi"/>
        </w:rPr>
      </w:pPr>
      <w:r w:rsidRPr="009457F2">
        <w:rPr>
          <w:rFonts w:cstheme="minorHAnsi"/>
        </w:rPr>
        <w:t xml:space="preserve">Routine dental waterline testing is a part of a consistent waterline maintenance protocol.  </w:t>
      </w:r>
    </w:p>
    <w:p w14:paraId="589414F5" w14:textId="72062142" w:rsidR="4E2FDC7A" w:rsidRPr="009457F2" w:rsidRDefault="1FF53BF6" w:rsidP="40C4CD1D">
      <w:r w:rsidRPr="40C4CD1D">
        <w:t xml:space="preserve">Whenever </w:t>
      </w:r>
      <w:r w:rsidR="3A3F6140" w:rsidRPr="40C4CD1D">
        <w:t>new products are used to shock the dental unit waterline, test</w:t>
      </w:r>
      <w:r w:rsidR="4E2FDC7A" w:rsidRPr="40C4CD1D">
        <w:t xml:space="preserve"> the dental waterline</w:t>
      </w:r>
      <w:r w:rsidR="33EC4C88" w:rsidRPr="40C4CD1D">
        <w:t>s</w:t>
      </w:r>
      <w:r w:rsidR="2B7A1B20" w:rsidRPr="40C4CD1D">
        <w:t xml:space="preserve"> </w:t>
      </w:r>
      <w:r w:rsidR="4E2FDC7A" w:rsidRPr="40C4CD1D">
        <w:t>month</w:t>
      </w:r>
      <w:r w:rsidR="278FD036" w:rsidRPr="40C4CD1D">
        <w:t>ly</w:t>
      </w:r>
      <w:r w:rsidR="4D5D17AF" w:rsidRPr="40C4CD1D">
        <w:t xml:space="preserve"> </w:t>
      </w:r>
      <w:r w:rsidR="4E2FDC7A" w:rsidRPr="40C4CD1D">
        <w:t>until the passing test results are consistent.  Then test quarterly.</w:t>
      </w:r>
      <w:r w:rsidR="4051D3F9" w:rsidRPr="40C4CD1D">
        <w:t xml:space="preserve">  </w:t>
      </w:r>
    </w:p>
    <w:p w14:paraId="527065C9" w14:textId="4BA37F3B" w:rsidR="5EB88F61" w:rsidRPr="009457F2" w:rsidRDefault="5EB88F61" w:rsidP="5EB88F61">
      <w:pPr>
        <w:rPr>
          <w:rFonts w:cstheme="minorHAnsi"/>
        </w:rPr>
      </w:pPr>
    </w:p>
    <w:p w14:paraId="3A39E82C" w14:textId="755F4B9B" w:rsidR="06AEB50B" w:rsidRPr="009457F2" w:rsidRDefault="06AEB50B" w:rsidP="5EB88F61">
      <w:pPr>
        <w:pStyle w:val="ListParagraph"/>
        <w:numPr>
          <w:ilvl w:val="0"/>
          <w:numId w:val="3"/>
        </w:numPr>
        <w:rPr>
          <w:rFonts w:cstheme="minorHAnsi"/>
        </w:rPr>
      </w:pPr>
      <w:r w:rsidRPr="009457F2">
        <w:rPr>
          <w:rFonts w:cstheme="minorHAnsi"/>
        </w:rPr>
        <w:t>Type of test [in-office or mail-in test]: ________________________</w:t>
      </w:r>
    </w:p>
    <w:p w14:paraId="5B9FECBC" w14:textId="74C39382" w:rsidR="06AEB50B" w:rsidRPr="009457F2" w:rsidRDefault="06AEB50B" w:rsidP="5EB88F61">
      <w:pPr>
        <w:pStyle w:val="ListParagraph"/>
        <w:numPr>
          <w:ilvl w:val="0"/>
          <w:numId w:val="3"/>
        </w:numPr>
        <w:rPr>
          <w:rFonts w:cstheme="minorHAnsi"/>
        </w:rPr>
      </w:pPr>
      <w:r w:rsidRPr="009457F2">
        <w:rPr>
          <w:rFonts w:cstheme="minorHAnsi"/>
        </w:rPr>
        <w:t>Steps for the test:  ______________________________</w:t>
      </w:r>
    </w:p>
    <w:p w14:paraId="50559DD3" w14:textId="1ED2005B" w:rsidR="06AEB50B" w:rsidRPr="009457F2" w:rsidRDefault="06AEB50B" w:rsidP="5EB88F61">
      <w:pPr>
        <w:pStyle w:val="ListParagraph"/>
        <w:numPr>
          <w:ilvl w:val="0"/>
          <w:numId w:val="3"/>
        </w:numPr>
        <w:rPr>
          <w:rFonts w:cstheme="minorHAnsi"/>
        </w:rPr>
      </w:pPr>
      <w:r w:rsidRPr="009457F2">
        <w:rPr>
          <w:rFonts w:cstheme="minorHAnsi"/>
        </w:rPr>
        <w:t>Frequency of tests: ___________________</w:t>
      </w:r>
    </w:p>
    <w:p w14:paraId="0F21D851" w14:textId="63694E37" w:rsidR="5F1174BD" w:rsidRPr="009457F2" w:rsidRDefault="5F1174BD" w:rsidP="5EB88F61">
      <w:pPr>
        <w:pStyle w:val="ListParagraph"/>
        <w:numPr>
          <w:ilvl w:val="0"/>
          <w:numId w:val="3"/>
        </w:numPr>
        <w:rPr>
          <w:rFonts w:cstheme="minorHAnsi"/>
        </w:rPr>
      </w:pPr>
      <w:r w:rsidRPr="009457F2">
        <w:rPr>
          <w:rFonts w:cstheme="minorHAnsi"/>
        </w:rPr>
        <w:t xml:space="preserve">Develop a log containing the signature/classification of the </w:t>
      </w:r>
      <w:r w:rsidR="08CD950C" w:rsidRPr="009457F2">
        <w:rPr>
          <w:rFonts w:cstheme="minorHAnsi"/>
        </w:rPr>
        <w:t>person responsible for testing, the date the test results received, and the test results.</w:t>
      </w:r>
    </w:p>
    <w:p w14:paraId="336CF276" w14:textId="701EA778" w:rsidR="08CD950C" w:rsidRPr="009457F2" w:rsidRDefault="08CD950C" w:rsidP="5EB88F61">
      <w:pPr>
        <w:pStyle w:val="ListParagraph"/>
        <w:numPr>
          <w:ilvl w:val="0"/>
          <w:numId w:val="3"/>
        </w:numPr>
        <w:rPr>
          <w:rFonts w:cstheme="minorHAnsi"/>
        </w:rPr>
      </w:pPr>
      <w:r w:rsidRPr="009457F2">
        <w:rPr>
          <w:rFonts w:cstheme="minorHAnsi"/>
        </w:rPr>
        <w:t>Kee</w:t>
      </w:r>
      <w:r w:rsidR="6C3BACB7" w:rsidRPr="009457F2">
        <w:rPr>
          <w:rFonts w:cstheme="minorHAnsi"/>
        </w:rPr>
        <w:t>p</w:t>
      </w:r>
      <w:r w:rsidRPr="009457F2">
        <w:rPr>
          <w:rFonts w:cstheme="minorHAnsi"/>
        </w:rPr>
        <w:t xml:space="preserve"> the test results filed for at least 5 years.</w:t>
      </w:r>
    </w:p>
    <w:p w14:paraId="5FD35CCC" w14:textId="3D245EF8" w:rsidR="001C7A35" w:rsidRPr="009457F2" w:rsidRDefault="06AEB50B" w:rsidP="5EB88F61">
      <w:pPr>
        <w:pStyle w:val="ListParagraph"/>
        <w:numPr>
          <w:ilvl w:val="0"/>
          <w:numId w:val="3"/>
        </w:numPr>
        <w:rPr>
          <w:rFonts w:cstheme="minorHAnsi"/>
        </w:rPr>
      </w:pPr>
      <w:r w:rsidRPr="009457F2">
        <w:rPr>
          <w:rFonts w:cstheme="minorHAnsi"/>
        </w:rPr>
        <w:t xml:space="preserve">If a line fails a test:  </w:t>
      </w:r>
    </w:p>
    <w:p w14:paraId="1503BADD" w14:textId="77777777" w:rsidR="00197061" w:rsidRPr="009457F2" w:rsidRDefault="00197061" w:rsidP="001C7A35">
      <w:pPr>
        <w:rPr>
          <w:rFonts w:cstheme="minorHAnsi"/>
        </w:rPr>
      </w:pPr>
    </w:p>
    <w:p w14:paraId="4A9BEA9B" w14:textId="12891252" w:rsidR="001C7A35" w:rsidRPr="009457F2" w:rsidRDefault="6083548A" w:rsidP="5EB88F61">
      <w:pPr>
        <w:rPr>
          <w:rFonts w:cstheme="minorHAnsi"/>
        </w:rPr>
      </w:pPr>
      <w:r w:rsidRPr="009457F2">
        <w:rPr>
          <w:rFonts w:cstheme="minorHAnsi"/>
        </w:rPr>
        <w:t xml:space="preserve">Step 1: </w:t>
      </w:r>
      <w:r w:rsidR="00E551DC">
        <w:rPr>
          <w:rFonts w:cstheme="minorHAnsi"/>
        </w:rPr>
        <w:t>I</w:t>
      </w:r>
      <w:r w:rsidR="77AF84C7" w:rsidRPr="009457F2">
        <w:rPr>
          <w:rFonts w:cstheme="minorHAnsi"/>
        </w:rPr>
        <w:t xml:space="preserve">nitiate an immediate shock.  </w:t>
      </w:r>
    </w:p>
    <w:p w14:paraId="5A8416BF" w14:textId="28E8B096" w:rsidR="001C7A35" w:rsidRPr="009457F2" w:rsidRDefault="36C08529" w:rsidP="5EB88F61">
      <w:pPr>
        <w:rPr>
          <w:rFonts w:cstheme="minorHAnsi"/>
        </w:rPr>
      </w:pPr>
      <w:r w:rsidRPr="009457F2">
        <w:rPr>
          <w:rFonts w:cstheme="minorHAnsi"/>
        </w:rPr>
        <w:t>Step 2:</w:t>
      </w:r>
      <w:r w:rsidR="68A0BD59" w:rsidRPr="009457F2">
        <w:rPr>
          <w:rFonts w:cstheme="minorHAnsi"/>
        </w:rPr>
        <w:t xml:space="preserve"> </w:t>
      </w:r>
      <w:r w:rsidR="77AF84C7" w:rsidRPr="009457F2">
        <w:rPr>
          <w:rFonts w:cstheme="minorHAnsi"/>
        </w:rPr>
        <w:t xml:space="preserve">Confirm that maintenance procedures are being followed. </w:t>
      </w:r>
    </w:p>
    <w:p w14:paraId="18698072" w14:textId="642DC3C7" w:rsidR="001C7A35" w:rsidRPr="009457F2" w:rsidRDefault="599D2877" w:rsidP="5EB88F61">
      <w:pPr>
        <w:rPr>
          <w:rFonts w:cstheme="minorHAnsi"/>
        </w:rPr>
      </w:pPr>
      <w:r w:rsidRPr="009457F2">
        <w:rPr>
          <w:rFonts w:cstheme="minorHAnsi"/>
        </w:rPr>
        <w:t>Step 3:</w:t>
      </w:r>
      <w:r w:rsidR="66E9EAEE" w:rsidRPr="009457F2">
        <w:rPr>
          <w:rFonts w:cstheme="minorHAnsi"/>
        </w:rPr>
        <w:t xml:space="preserve"> </w:t>
      </w:r>
      <w:r w:rsidR="77AF84C7" w:rsidRPr="009457F2">
        <w:rPr>
          <w:rFonts w:cstheme="minorHAnsi"/>
        </w:rPr>
        <w:t xml:space="preserve">Retest as soon as possible.  </w:t>
      </w:r>
    </w:p>
    <w:p w14:paraId="22714DD6" w14:textId="0ABCF179" w:rsidR="001C7A35" w:rsidRPr="009457F2" w:rsidRDefault="686EA785" w:rsidP="5EB88F61">
      <w:pPr>
        <w:rPr>
          <w:rFonts w:cstheme="minorHAnsi"/>
        </w:rPr>
      </w:pPr>
      <w:r w:rsidRPr="009457F2">
        <w:rPr>
          <w:rFonts w:cstheme="minorHAnsi"/>
        </w:rPr>
        <w:t>Step 4:</w:t>
      </w:r>
      <w:r w:rsidR="61BC6225" w:rsidRPr="009457F2">
        <w:rPr>
          <w:rFonts w:cstheme="minorHAnsi"/>
        </w:rPr>
        <w:t xml:space="preserve"> </w:t>
      </w:r>
      <w:r w:rsidR="77AF84C7" w:rsidRPr="009457F2">
        <w:rPr>
          <w:rFonts w:cstheme="minorHAnsi"/>
        </w:rPr>
        <w:t>If the test passes, test monthly until there are passing results for 2 consecutive months.</w:t>
      </w:r>
    </w:p>
    <w:p w14:paraId="6FC3DBF6" w14:textId="721CDC63" w:rsidR="001C7A35" w:rsidRPr="009457F2" w:rsidRDefault="72591F3C" w:rsidP="5EB88F61">
      <w:pPr>
        <w:rPr>
          <w:rFonts w:cstheme="minorHAnsi"/>
        </w:rPr>
      </w:pPr>
      <w:r w:rsidRPr="009457F2">
        <w:rPr>
          <w:rFonts w:cstheme="minorHAnsi"/>
        </w:rPr>
        <w:t>Step 5:</w:t>
      </w:r>
      <w:r w:rsidR="0F4D2640" w:rsidRPr="009457F2">
        <w:rPr>
          <w:rFonts w:cstheme="minorHAnsi"/>
        </w:rPr>
        <w:t xml:space="preserve"> </w:t>
      </w:r>
      <w:r w:rsidR="77AF84C7" w:rsidRPr="009457F2">
        <w:rPr>
          <w:rFonts w:cstheme="minorHAnsi"/>
        </w:rPr>
        <w:t xml:space="preserve">Then, continue to test monthly or reduce to quarterly testing cycles so long as you maintain consistent, passing results.  </w:t>
      </w:r>
    </w:p>
    <w:p w14:paraId="47DA68AC" w14:textId="77777777" w:rsidR="001C7A35" w:rsidRPr="009457F2" w:rsidRDefault="001C7A35" w:rsidP="001C7A35">
      <w:pPr>
        <w:rPr>
          <w:rFonts w:cstheme="minorHAnsi"/>
        </w:rPr>
      </w:pPr>
    </w:p>
    <w:p w14:paraId="512AD80E" w14:textId="77777777" w:rsidR="000C7672" w:rsidRPr="009457F2" w:rsidRDefault="000657E8">
      <w:pPr>
        <w:rPr>
          <w:rFonts w:cstheme="minorHAnsi"/>
          <w:b/>
          <w:bCs/>
        </w:rPr>
      </w:pPr>
      <w:r w:rsidRPr="009457F2">
        <w:rPr>
          <w:rFonts w:cstheme="minorHAnsi"/>
          <w:b/>
          <w:bCs/>
        </w:rPr>
        <w:t>Reference</w:t>
      </w:r>
      <w:r w:rsidR="000C7672" w:rsidRPr="009457F2">
        <w:rPr>
          <w:rFonts w:cstheme="minorHAnsi"/>
          <w:b/>
          <w:bCs/>
        </w:rPr>
        <w:t>s</w:t>
      </w:r>
      <w:r w:rsidRPr="009457F2">
        <w:rPr>
          <w:rFonts w:cstheme="minorHAnsi"/>
          <w:b/>
          <w:bCs/>
        </w:rPr>
        <w:t xml:space="preserve">: </w:t>
      </w:r>
    </w:p>
    <w:p w14:paraId="3EF804ED" w14:textId="505358C7" w:rsidR="00966712" w:rsidRPr="009457F2" w:rsidRDefault="002122F9" w:rsidP="00782306">
      <w:pPr>
        <w:pStyle w:val="ListParagraph"/>
        <w:numPr>
          <w:ilvl w:val="0"/>
          <w:numId w:val="29"/>
        </w:numPr>
        <w:rPr>
          <w:rFonts w:cstheme="minorHAnsi"/>
        </w:rPr>
      </w:pPr>
      <w:hyperlink r:id="rId15" w:history="1">
        <w:r w:rsidR="00393030" w:rsidRPr="000C43C9">
          <w:rPr>
            <w:rStyle w:val="Hyperlink"/>
          </w:rPr>
          <w:t>Dental Unit Waterline Fact Sheet</w:t>
        </w:r>
      </w:hyperlink>
      <w:r w:rsidR="002E4430">
        <w:t xml:space="preserve"> | </w:t>
      </w:r>
      <w:r w:rsidR="00C7117E" w:rsidRPr="00C7117E">
        <w:t>Organization for Safety, Asepsis and Prevention</w:t>
      </w:r>
      <w:r w:rsidR="000C43C9">
        <w:t xml:space="preserve"> (</w:t>
      </w:r>
      <w:r w:rsidR="002E4430" w:rsidRPr="00C7117E">
        <w:t>O</w:t>
      </w:r>
      <w:r w:rsidR="002E4430">
        <w:t>SAP.org</w:t>
      </w:r>
      <w:r w:rsidR="000C43C9">
        <w:t>)</w:t>
      </w:r>
      <w:r w:rsidR="000C43C9" w:rsidRPr="009457F2">
        <w:rPr>
          <w:rFonts w:cstheme="minorHAnsi"/>
        </w:rPr>
        <w:t xml:space="preserve"> </w:t>
      </w:r>
    </w:p>
    <w:p w14:paraId="31C71341" w14:textId="11236346" w:rsidR="001F526A" w:rsidRDefault="002122F9" w:rsidP="00782306">
      <w:pPr>
        <w:pStyle w:val="ListParagraph"/>
        <w:numPr>
          <w:ilvl w:val="0"/>
          <w:numId w:val="29"/>
        </w:numPr>
        <w:rPr>
          <w:rStyle w:val="Hyperlink"/>
          <w:rFonts w:cstheme="minorHAnsi"/>
        </w:rPr>
      </w:pPr>
      <w:hyperlink r:id="rId16" w:history="1">
        <w:r w:rsidR="001F526A" w:rsidRPr="00234527">
          <w:rPr>
            <w:rStyle w:val="Hyperlink"/>
            <w:rFonts w:cstheme="minorHAnsi"/>
          </w:rPr>
          <w:t xml:space="preserve">Complete Guide to </w:t>
        </w:r>
        <w:r w:rsidR="004B4D1E" w:rsidRPr="00234527">
          <w:rPr>
            <w:rStyle w:val="Hyperlink"/>
            <w:rFonts w:cstheme="minorHAnsi"/>
          </w:rPr>
          <w:t>Dental Unit Waterline Compliance</w:t>
        </w:r>
      </w:hyperlink>
      <w:r w:rsidR="001720B7">
        <w:rPr>
          <w:rFonts w:cstheme="minorHAnsi"/>
        </w:rPr>
        <w:t xml:space="preserve"> |</w:t>
      </w:r>
      <w:r w:rsidR="004B4D1E" w:rsidRPr="009457F2">
        <w:rPr>
          <w:rFonts w:cstheme="minorHAnsi"/>
        </w:rPr>
        <w:t xml:space="preserve"> </w:t>
      </w:r>
      <w:proofErr w:type="spellStart"/>
      <w:r w:rsidR="004B4D1E" w:rsidRPr="009457F2">
        <w:rPr>
          <w:rFonts w:cstheme="minorHAnsi"/>
        </w:rPr>
        <w:t>ProEdge</w:t>
      </w:r>
      <w:proofErr w:type="spellEnd"/>
      <w:r w:rsidR="004B4D1E" w:rsidRPr="009457F2">
        <w:rPr>
          <w:rFonts w:cstheme="minorHAnsi"/>
        </w:rPr>
        <w:t xml:space="preserve"> (August 23, 2022)</w:t>
      </w:r>
      <w:r w:rsidR="00234527" w:rsidRPr="009457F2">
        <w:rPr>
          <w:rStyle w:val="Hyperlink"/>
          <w:rFonts w:cstheme="minorHAnsi"/>
        </w:rPr>
        <w:t xml:space="preserve"> </w:t>
      </w:r>
    </w:p>
    <w:p w14:paraId="610BDDBD" w14:textId="68096CD2" w:rsidR="00966712" w:rsidRPr="00AB2CEA" w:rsidRDefault="002122F9" w:rsidP="00AB2CEA">
      <w:pPr>
        <w:pStyle w:val="ListParagraph"/>
        <w:numPr>
          <w:ilvl w:val="0"/>
          <w:numId w:val="29"/>
        </w:numPr>
        <w:rPr>
          <w:rFonts w:cstheme="minorHAnsi"/>
        </w:rPr>
      </w:pPr>
      <w:hyperlink r:id="rId17" w:history="1">
        <w:r w:rsidR="00484916" w:rsidRPr="00AB2CEA">
          <w:rPr>
            <w:rStyle w:val="Hyperlink"/>
            <w:rFonts w:cstheme="minorHAnsi"/>
          </w:rPr>
          <w:t>Dental Unit Waterlines</w:t>
        </w:r>
      </w:hyperlink>
      <w:r w:rsidR="00484916" w:rsidRPr="00AB2CEA">
        <w:rPr>
          <w:rFonts w:cstheme="minorHAnsi"/>
        </w:rPr>
        <w:t xml:space="preserve"> | American Dental Association (ada.org)</w:t>
      </w:r>
    </w:p>
    <w:sectPr w:rsidR="00966712" w:rsidRPr="00AB2CEA" w:rsidSect="00AB2CEA">
      <w:headerReference w:type="default" r:id="rId18"/>
      <w:footerReference w:type="default" r:id="rId19"/>
      <w:footerReference w:type="first" r:id="rId20"/>
      <w:pgSz w:w="12240" w:h="15840"/>
      <w:pgMar w:top="1152" w:right="1440" w:bottom="1152"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zzy Drobnick" w:date="2023-11-08T14:31:00Z" w:initials="LD">
    <w:p w14:paraId="55016F63" w14:textId="77777777" w:rsidR="00925BD0" w:rsidRDefault="00925BD0" w:rsidP="00F90CA0">
      <w:r>
        <w:rPr>
          <w:rStyle w:val="CommentReference"/>
        </w:rPr>
        <w:annotationRef/>
      </w:r>
      <w:r>
        <w:rPr>
          <w:color w:val="000000"/>
          <w:sz w:val="20"/>
          <w:szCs w:val="20"/>
        </w:rPr>
        <w:t xml:space="preserve">COPs are what are used for those not required in the field. </w:t>
      </w:r>
    </w:p>
    <w:p w14:paraId="331B0D25" w14:textId="77777777" w:rsidR="00925BD0" w:rsidRDefault="00925BD0" w:rsidP="00F90CA0"/>
    <w:p w14:paraId="01E51EF6" w14:textId="77777777" w:rsidR="00925BD0" w:rsidRDefault="00925BD0" w:rsidP="00F90CA0">
      <w:r>
        <w:rPr>
          <w:color w:val="000000"/>
          <w:sz w:val="20"/>
          <w:szCs w:val="20"/>
        </w:rPr>
        <w:t xml:space="preserve">SOPs are used for what are required.  </w:t>
      </w:r>
    </w:p>
  </w:comment>
  <w:comment w:id="1" w:author="Pamela Alston" w:date="2023-11-09T06:29:00Z" w:initials="PA">
    <w:p w14:paraId="6262252B" w14:textId="7644E2E4" w:rsidR="7A4AF802" w:rsidRDefault="7A4AF802">
      <w:pPr>
        <w:pStyle w:val="CommentText"/>
      </w:pPr>
      <w:r>
        <w:t>Pam--Lizzy, thanks for your prompt review.  I did not know the difference between an SOP and a COP. Thanks for your edits.  They improved the COP!</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E51EF6" w15:done="1"/>
  <w15:commentEx w15:paraId="6262252B" w15:paraIdParent="01E51EF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A591D5" w16cex:dateUtc="2023-11-08T19:31:00Z"/>
  <w16cex:commentExtensible w16cex:durableId="667F2E5B" w16cex:dateUtc="2023-11-0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E51EF6" w16cid:durableId="16A591D5"/>
  <w16cid:commentId w16cid:paraId="6262252B" w16cid:durableId="667F2E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5AD6" w14:textId="77777777" w:rsidR="00947CFC" w:rsidRDefault="00947CFC" w:rsidP="006E0F49">
      <w:r>
        <w:separator/>
      </w:r>
    </w:p>
  </w:endnote>
  <w:endnote w:type="continuationSeparator" w:id="0">
    <w:p w14:paraId="24D89EC4" w14:textId="77777777" w:rsidR="00947CFC" w:rsidRDefault="00947CFC" w:rsidP="006E0F49">
      <w:r>
        <w:continuationSeparator/>
      </w:r>
    </w:p>
  </w:endnote>
  <w:endnote w:type="continuationNotice" w:id="1">
    <w:p w14:paraId="78AC90A6" w14:textId="77777777" w:rsidR="00947CFC" w:rsidRDefault="00947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stem-ui">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EFB8" w14:textId="0B69F628" w:rsidR="006E0F49" w:rsidRPr="006E0F49" w:rsidRDefault="006E0F49" w:rsidP="006E0F49">
    <w:pPr>
      <w:pStyle w:val="Footer"/>
      <w:pBdr>
        <w:top w:val="single" w:sz="4" w:space="1" w:color="auto"/>
      </w:pBdr>
      <w:rPr>
        <w:sz w:val="20"/>
        <w:szCs w:val="20"/>
      </w:rPr>
    </w:pPr>
    <w:r w:rsidRPr="006E0F49">
      <w:rPr>
        <w:sz w:val="20"/>
        <w:szCs w:val="20"/>
      </w:rPr>
      <w:t xml:space="preserve">Page </w:t>
    </w:r>
    <w:r w:rsidRPr="006E0F49">
      <w:rPr>
        <w:sz w:val="20"/>
        <w:szCs w:val="20"/>
      </w:rPr>
      <w:fldChar w:fldCharType="begin"/>
    </w:r>
    <w:r w:rsidRPr="006E0F49">
      <w:rPr>
        <w:sz w:val="20"/>
        <w:szCs w:val="20"/>
      </w:rPr>
      <w:instrText xml:space="preserve"> PAGE  \* Arabic  \* MERGEFORMAT </w:instrText>
    </w:r>
    <w:r w:rsidRPr="006E0F49">
      <w:rPr>
        <w:sz w:val="20"/>
        <w:szCs w:val="20"/>
      </w:rPr>
      <w:fldChar w:fldCharType="separate"/>
    </w:r>
    <w:r w:rsidRPr="006E0F49">
      <w:rPr>
        <w:noProof/>
        <w:sz w:val="20"/>
        <w:szCs w:val="20"/>
      </w:rPr>
      <w:t>1</w:t>
    </w:r>
    <w:r w:rsidRPr="006E0F49">
      <w:rPr>
        <w:sz w:val="20"/>
        <w:szCs w:val="20"/>
      </w:rPr>
      <w:fldChar w:fldCharType="end"/>
    </w:r>
    <w:r w:rsidRPr="006E0F49">
      <w:rPr>
        <w:sz w:val="20"/>
        <w:szCs w:val="20"/>
      </w:rPr>
      <w:t xml:space="preserve"> of </w:t>
    </w:r>
    <w:r w:rsidRPr="006E0F49">
      <w:rPr>
        <w:sz w:val="20"/>
        <w:szCs w:val="20"/>
      </w:rPr>
      <w:fldChar w:fldCharType="begin"/>
    </w:r>
    <w:r w:rsidRPr="006E0F49">
      <w:rPr>
        <w:sz w:val="20"/>
        <w:szCs w:val="20"/>
      </w:rPr>
      <w:instrText xml:space="preserve"> NUMPAGES  \* Arabic  \* MERGEFORMAT </w:instrText>
    </w:r>
    <w:r w:rsidRPr="006E0F49">
      <w:rPr>
        <w:sz w:val="20"/>
        <w:szCs w:val="20"/>
      </w:rPr>
      <w:fldChar w:fldCharType="separate"/>
    </w:r>
    <w:r w:rsidRPr="006E0F49">
      <w:rPr>
        <w:noProof/>
        <w:sz w:val="20"/>
        <w:szCs w:val="20"/>
      </w:rPr>
      <w:t>2</w:t>
    </w:r>
    <w:r w:rsidRPr="006E0F49">
      <w:rPr>
        <w:sz w:val="20"/>
        <w:szCs w:val="20"/>
      </w:rPr>
      <w:fldChar w:fldCharType="end"/>
    </w:r>
    <w:r w:rsidRPr="006E0F49">
      <w:rPr>
        <w:sz w:val="20"/>
        <w:szCs w:val="20"/>
      </w:rPr>
      <w:tab/>
    </w:r>
    <w:r w:rsidRPr="006E0F49">
      <w:rPr>
        <w:sz w:val="20"/>
        <w:szCs w:val="20"/>
      </w:rPr>
      <w:tab/>
    </w:r>
    <w:r w:rsidR="00413B1D">
      <w:rPr>
        <w:sz w:val="20"/>
        <w:szCs w:val="20"/>
      </w:rPr>
      <w:t>November</w:t>
    </w:r>
    <w:r w:rsidRPr="006E0F49">
      <w:rPr>
        <w:sz w:val="20"/>
        <w:szCs w:val="2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AA77" w14:textId="10CFE87E" w:rsidR="006E0F49" w:rsidRPr="006E0F49" w:rsidRDefault="006E0F49" w:rsidP="006E0F49">
    <w:pPr>
      <w:pStyle w:val="Footer"/>
      <w:pBdr>
        <w:top w:val="single" w:sz="4" w:space="1" w:color="auto"/>
      </w:pBdr>
      <w:rPr>
        <w:sz w:val="20"/>
        <w:szCs w:val="20"/>
      </w:rPr>
    </w:pPr>
    <w:r w:rsidRPr="006E0F49">
      <w:rPr>
        <w:sz w:val="20"/>
        <w:szCs w:val="20"/>
      </w:rPr>
      <w:t xml:space="preserve">Page </w:t>
    </w:r>
    <w:r w:rsidRPr="006E0F49">
      <w:rPr>
        <w:sz w:val="20"/>
        <w:szCs w:val="20"/>
      </w:rPr>
      <w:fldChar w:fldCharType="begin"/>
    </w:r>
    <w:r w:rsidRPr="006E0F49">
      <w:rPr>
        <w:sz w:val="20"/>
        <w:szCs w:val="20"/>
      </w:rPr>
      <w:instrText xml:space="preserve"> PAGE  \* Arabic  \* MERGEFORMAT </w:instrText>
    </w:r>
    <w:r w:rsidRPr="006E0F49">
      <w:rPr>
        <w:sz w:val="20"/>
        <w:szCs w:val="20"/>
      </w:rPr>
      <w:fldChar w:fldCharType="separate"/>
    </w:r>
    <w:r>
      <w:rPr>
        <w:sz w:val="20"/>
        <w:szCs w:val="20"/>
      </w:rPr>
      <w:t>2</w:t>
    </w:r>
    <w:r w:rsidRPr="006E0F49">
      <w:rPr>
        <w:sz w:val="20"/>
        <w:szCs w:val="20"/>
      </w:rPr>
      <w:fldChar w:fldCharType="end"/>
    </w:r>
    <w:r w:rsidRPr="006E0F49">
      <w:rPr>
        <w:sz w:val="20"/>
        <w:szCs w:val="20"/>
      </w:rPr>
      <w:t xml:space="preserve"> of </w:t>
    </w:r>
    <w:r w:rsidRPr="006E0F49">
      <w:rPr>
        <w:sz w:val="20"/>
        <w:szCs w:val="20"/>
      </w:rPr>
      <w:fldChar w:fldCharType="begin"/>
    </w:r>
    <w:r w:rsidRPr="006E0F49">
      <w:rPr>
        <w:sz w:val="20"/>
        <w:szCs w:val="20"/>
      </w:rPr>
      <w:instrText xml:space="preserve"> NUMPAGES  \* Arabic  \* MERGEFORMAT </w:instrText>
    </w:r>
    <w:r w:rsidRPr="006E0F49">
      <w:rPr>
        <w:sz w:val="20"/>
        <w:szCs w:val="20"/>
      </w:rPr>
      <w:fldChar w:fldCharType="separate"/>
    </w:r>
    <w:r>
      <w:rPr>
        <w:sz w:val="20"/>
        <w:szCs w:val="20"/>
      </w:rPr>
      <w:t>3</w:t>
    </w:r>
    <w:r w:rsidRPr="006E0F49">
      <w:rPr>
        <w:sz w:val="20"/>
        <w:szCs w:val="20"/>
      </w:rPr>
      <w:fldChar w:fldCharType="end"/>
    </w:r>
    <w:r w:rsidRPr="006E0F49">
      <w:rPr>
        <w:sz w:val="20"/>
        <w:szCs w:val="20"/>
      </w:rPr>
      <w:tab/>
    </w:r>
    <w:r w:rsidRPr="006E0F49">
      <w:rPr>
        <w:sz w:val="20"/>
        <w:szCs w:val="20"/>
      </w:rPr>
      <w:tab/>
    </w:r>
    <w:r w:rsidR="00413B1D">
      <w:rPr>
        <w:sz w:val="20"/>
        <w:szCs w:val="20"/>
      </w:rPr>
      <w:t>November</w:t>
    </w:r>
    <w:r w:rsidRPr="006E0F49">
      <w:rPr>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9991" w14:textId="77777777" w:rsidR="00947CFC" w:rsidRDefault="00947CFC" w:rsidP="006E0F49">
      <w:r>
        <w:separator/>
      </w:r>
    </w:p>
  </w:footnote>
  <w:footnote w:type="continuationSeparator" w:id="0">
    <w:p w14:paraId="2777E633" w14:textId="77777777" w:rsidR="00947CFC" w:rsidRDefault="00947CFC" w:rsidP="006E0F49">
      <w:r>
        <w:continuationSeparator/>
      </w:r>
    </w:p>
  </w:footnote>
  <w:footnote w:type="continuationNotice" w:id="1">
    <w:p w14:paraId="17634D22" w14:textId="77777777" w:rsidR="00947CFC" w:rsidRDefault="00947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B546" w14:textId="1181E31F" w:rsidR="006E0F49" w:rsidRPr="006E0F49" w:rsidRDefault="006E0F49" w:rsidP="006E0F49">
    <w:pPr>
      <w:pBdr>
        <w:bottom w:val="single" w:sz="4" w:space="1" w:color="auto"/>
      </w:pBdr>
      <w:rPr>
        <w:sz w:val="20"/>
        <w:szCs w:val="20"/>
      </w:rPr>
    </w:pPr>
    <w:r w:rsidRPr="006E0F49">
      <w:rPr>
        <w:sz w:val="20"/>
        <w:szCs w:val="20"/>
      </w:rPr>
      <w:t xml:space="preserve">Dental Unit Water Line (DUWL) Safety </w:t>
    </w:r>
    <w:r>
      <w:rPr>
        <w:sz w:val="20"/>
        <w:szCs w:val="20"/>
      </w:rPr>
      <w:t>SOP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ED6"/>
    <w:multiLevelType w:val="multilevel"/>
    <w:tmpl w:val="955C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C1DEC"/>
    <w:multiLevelType w:val="hybridMultilevel"/>
    <w:tmpl w:val="AF8C3590"/>
    <w:lvl w:ilvl="0" w:tplc="0409000F">
      <w:start w:val="1"/>
      <w:numFmt w:val="decimal"/>
      <w:lvlText w:val="%1."/>
      <w:lvlJc w:val="left"/>
      <w:pPr>
        <w:ind w:left="720" w:hanging="360"/>
      </w:pPr>
    </w:lvl>
    <w:lvl w:ilvl="1" w:tplc="4434F712">
      <w:start w:val="1"/>
      <w:numFmt w:val="lowerLetter"/>
      <w:lvlText w:val="%2."/>
      <w:lvlJc w:val="left"/>
      <w:pPr>
        <w:ind w:left="1440" w:hanging="360"/>
      </w:pPr>
    </w:lvl>
    <w:lvl w:ilvl="2" w:tplc="2E143A66">
      <w:start w:val="1"/>
      <w:numFmt w:val="lowerRoman"/>
      <w:lvlText w:val="%3."/>
      <w:lvlJc w:val="right"/>
      <w:pPr>
        <w:ind w:left="2160" w:hanging="180"/>
      </w:pPr>
    </w:lvl>
    <w:lvl w:ilvl="3" w:tplc="D054D174">
      <w:start w:val="1"/>
      <w:numFmt w:val="decimal"/>
      <w:lvlText w:val="%4."/>
      <w:lvlJc w:val="left"/>
      <w:pPr>
        <w:ind w:left="2880" w:hanging="360"/>
      </w:pPr>
    </w:lvl>
    <w:lvl w:ilvl="4" w:tplc="0888B154">
      <w:start w:val="1"/>
      <w:numFmt w:val="lowerLetter"/>
      <w:lvlText w:val="%5."/>
      <w:lvlJc w:val="left"/>
      <w:pPr>
        <w:ind w:left="3600" w:hanging="360"/>
      </w:pPr>
    </w:lvl>
    <w:lvl w:ilvl="5" w:tplc="678AAA5A">
      <w:start w:val="1"/>
      <w:numFmt w:val="lowerRoman"/>
      <w:lvlText w:val="%6."/>
      <w:lvlJc w:val="right"/>
      <w:pPr>
        <w:ind w:left="4320" w:hanging="180"/>
      </w:pPr>
    </w:lvl>
    <w:lvl w:ilvl="6" w:tplc="CA023E04">
      <w:start w:val="1"/>
      <w:numFmt w:val="decimal"/>
      <w:lvlText w:val="%7."/>
      <w:lvlJc w:val="left"/>
      <w:pPr>
        <w:ind w:left="5040" w:hanging="360"/>
      </w:pPr>
    </w:lvl>
    <w:lvl w:ilvl="7" w:tplc="7FCAFA8C">
      <w:start w:val="1"/>
      <w:numFmt w:val="lowerLetter"/>
      <w:lvlText w:val="%8."/>
      <w:lvlJc w:val="left"/>
      <w:pPr>
        <w:ind w:left="5760" w:hanging="360"/>
      </w:pPr>
    </w:lvl>
    <w:lvl w:ilvl="8" w:tplc="977C1102">
      <w:start w:val="1"/>
      <w:numFmt w:val="lowerRoman"/>
      <w:lvlText w:val="%9."/>
      <w:lvlJc w:val="right"/>
      <w:pPr>
        <w:ind w:left="6480" w:hanging="180"/>
      </w:pPr>
    </w:lvl>
  </w:abstractNum>
  <w:abstractNum w:abstractNumId="2" w15:restartNumberingAfterBreak="0">
    <w:nsid w:val="0DD25987"/>
    <w:multiLevelType w:val="hybridMultilevel"/>
    <w:tmpl w:val="B4C4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66767"/>
    <w:multiLevelType w:val="hybridMultilevel"/>
    <w:tmpl w:val="4706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375A8"/>
    <w:multiLevelType w:val="multilevel"/>
    <w:tmpl w:val="1AB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A31B5"/>
    <w:multiLevelType w:val="hybridMultilevel"/>
    <w:tmpl w:val="45425512"/>
    <w:lvl w:ilvl="0" w:tplc="02FCCD32">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14F27"/>
    <w:multiLevelType w:val="hybridMultilevel"/>
    <w:tmpl w:val="4110592A"/>
    <w:lvl w:ilvl="0" w:tplc="01DA5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95970"/>
    <w:multiLevelType w:val="hybridMultilevel"/>
    <w:tmpl w:val="CFE63BD0"/>
    <w:lvl w:ilvl="0" w:tplc="5D7008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B7C4D"/>
    <w:multiLevelType w:val="multilevel"/>
    <w:tmpl w:val="C20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72896"/>
    <w:multiLevelType w:val="hybridMultilevel"/>
    <w:tmpl w:val="7D5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C4541"/>
    <w:multiLevelType w:val="multilevel"/>
    <w:tmpl w:val="405A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1F4BB5"/>
    <w:multiLevelType w:val="multilevel"/>
    <w:tmpl w:val="4666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14824"/>
    <w:multiLevelType w:val="hybridMultilevel"/>
    <w:tmpl w:val="3F16B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E05B3"/>
    <w:multiLevelType w:val="hybridMultilevel"/>
    <w:tmpl w:val="0EB8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92F85"/>
    <w:multiLevelType w:val="hybridMultilevel"/>
    <w:tmpl w:val="E9367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0251F"/>
    <w:multiLevelType w:val="hybridMultilevel"/>
    <w:tmpl w:val="00B8F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766BB"/>
    <w:multiLevelType w:val="hybridMultilevel"/>
    <w:tmpl w:val="0FB4BA2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AA0B4C"/>
    <w:multiLevelType w:val="hybridMultilevel"/>
    <w:tmpl w:val="1534C43A"/>
    <w:lvl w:ilvl="0" w:tplc="0409000F">
      <w:start w:val="1"/>
      <w:numFmt w:val="decimal"/>
      <w:lvlText w:val="%1."/>
      <w:lvlJc w:val="left"/>
      <w:pPr>
        <w:ind w:left="720" w:hanging="360"/>
      </w:pPr>
      <w:rPr>
        <w:rFonts w:hint="default"/>
        <w:color w:val="040C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1A283"/>
    <w:multiLevelType w:val="hybridMultilevel"/>
    <w:tmpl w:val="CB32D3CA"/>
    <w:lvl w:ilvl="0" w:tplc="AA26EE16">
      <w:start w:val="1"/>
      <w:numFmt w:val="bullet"/>
      <w:lvlText w:val=""/>
      <w:lvlJc w:val="left"/>
      <w:pPr>
        <w:ind w:left="720" w:hanging="360"/>
      </w:pPr>
      <w:rPr>
        <w:rFonts w:ascii="Symbol" w:hAnsi="Symbol" w:hint="default"/>
      </w:rPr>
    </w:lvl>
    <w:lvl w:ilvl="1" w:tplc="81D2FEB8">
      <w:start w:val="1"/>
      <w:numFmt w:val="bullet"/>
      <w:lvlText w:val="o"/>
      <w:lvlJc w:val="left"/>
      <w:pPr>
        <w:ind w:left="1440" w:hanging="360"/>
      </w:pPr>
      <w:rPr>
        <w:rFonts w:ascii="Courier New" w:hAnsi="Courier New" w:hint="default"/>
      </w:rPr>
    </w:lvl>
    <w:lvl w:ilvl="2" w:tplc="9AB8FA48">
      <w:start w:val="1"/>
      <w:numFmt w:val="bullet"/>
      <w:lvlText w:val=""/>
      <w:lvlJc w:val="left"/>
      <w:pPr>
        <w:ind w:left="2160" w:hanging="360"/>
      </w:pPr>
      <w:rPr>
        <w:rFonts w:ascii="Wingdings" w:hAnsi="Wingdings" w:hint="default"/>
      </w:rPr>
    </w:lvl>
    <w:lvl w:ilvl="3" w:tplc="47BE9320">
      <w:start w:val="1"/>
      <w:numFmt w:val="bullet"/>
      <w:lvlText w:val=""/>
      <w:lvlJc w:val="left"/>
      <w:pPr>
        <w:ind w:left="2880" w:hanging="360"/>
      </w:pPr>
      <w:rPr>
        <w:rFonts w:ascii="Symbol" w:hAnsi="Symbol" w:hint="default"/>
      </w:rPr>
    </w:lvl>
    <w:lvl w:ilvl="4" w:tplc="C1986190">
      <w:start w:val="1"/>
      <w:numFmt w:val="bullet"/>
      <w:lvlText w:val="o"/>
      <w:lvlJc w:val="left"/>
      <w:pPr>
        <w:ind w:left="3600" w:hanging="360"/>
      </w:pPr>
      <w:rPr>
        <w:rFonts w:ascii="Courier New" w:hAnsi="Courier New" w:hint="default"/>
      </w:rPr>
    </w:lvl>
    <w:lvl w:ilvl="5" w:tplc="4F68C350">
      <w:start w:val="1"/>
      <w:numFmt w:val="bullet"/>
      <w:lvlText w:val=""/>
      <w:lvlJc w:val="left"/>
      <w:pPr>
        <w:ind w:left="4320" w:hanging="360"/>
      </w:pPr>
      <w:rPr>
        <w:rFonts w:ascii="Wingdings" w:hAnsi="Wingdings" w:hint="default"/>
      </w:rPr>
    </w:lvl>
    <w:lvl w:ilvl="6" w:tplc="4F54D13C">
      <w:start w:val="1"/>
      <w:numFmt w:val="bullet"/>
      <w:lvlText w:val=""/>
      <w:lvlJc w:val="left"/>
      <w:pPr>
        <w:ind w:left="5040" w:hanging="360"/>
      </w:pPr>
      <w:rPr>
        <w:rFonts w:ascii="Symbol" w:hAnsi="Symbol" w:hint="default"/>
      </w:rPr>
    </w:lvl>
    <w:lvl w:ilvl="7" w:tplc="7A4AE266">
      <w:start w:val="1"/>
      <w:numFmt w:val="bullet"/>
      <w:lvlText w:val="o"/>
      <w:lvlJc w:val="left"/>
      <w:pPr>
        <w:ind w:left="5760" w:hanging="360"/>
      </w:pPr>
      <w:rPr>
        <w:rFonts w:ascii="Courier New" w:hAnsi="Courier New" w:hint="default"/>
      </w:rPr>
    </w:lvl>
    <w:lvl w:ilvl="8" w:tplc="166C979A">
      <w:start w:val="1"/>
      <w:numFmt w:val="bullet"/>
      <w:lvlText w:val=""/>
      <w:lvlJc w:val="left"/>
      <w:pPr>
        <w:ind w:left="6480" w:hanging="360"/>
      </w:pPr>
      <w:rPr>
        <w:rFonts w:ascii="Wingdings" w:hAnsi="Wingdings" w:hint="default"/>
      </w:rPr>
    </w:lvl>
  </w:abstractNum>
  <w:abstractNum w:abstractNumId="19" w15:restartNumberingAfterBreak="0">
    <w:nsid w:val="50F9238E"/>
    <w:multiLevelType w:val="hybridMultilevel"/>
    <w:tmpl w:val="EAD6D354"/>
    <w:lvl w:ilvl="0" w:tplc="5DD41862">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F884A"/>
    <w:multiLevelType w:val="hybridMultilevel"/>
    <w:tmpl w:val="E2149D58"/>
    <w:lvl w:ilvl="0" w:tplc="C8248C12">
      <w:start w:val="1"/>
      <w:numFmt w:val="upperLetter"/>
      <w:lvlText w:val="%1)"/>
      <w:lvlJc w:val="left"/>
      <w:pPr>
        <w:ind w:left="720" w:hanging="360"/>
      </w:pPr>
    </w:lvl>
    <w:lvl w:ilvl="1" w:tplc="09BA65FA">
      <w:start w:val="1"/>
      <w:numFmt w:val="lowerLetter"/>
      <w:lvlText w:val="%2."/>
      <w:lvlJc w:val="left"/>
      <w:pPr>
        <w:ind w:left="1440" w:hanging="360"/>
      </w:pPr>
    </w:lvl>
    <w:lvl w:ilvl="2" w:tplc="B4C0D466">
      <w:start w:val="1"/>
      <w:numFmt w:val="lowerRoman"/>
      <w:lvlText w:val="%3."/>
      <w:lvlJc w:val="right"/>
      <w:pPr>
        <w:ind w:left="2160" w:hanging="180"/>
      </w:pPr>
    </w:lvl>
    <w:lvl w:ilvl="3" w:tplc="0BA4DD58">
      <w:start w:val="1"/>
      <w:numFmt w:val="decimal"/>
      <w:lvlText w:val="%4."/>
      <w:lvlJc w:val="left"/>
      <w:pPr>
        <w:ind w:left="2880" w:hanging="360"/>
      </w:pPr>
    </w:lvl>
    <w:lvl w:ilvl="4" w:tplc="0FB6403E">
      <w:start w:val="1"/>
      <w:numFmt w:val="lowerLetter"/>
      <w:lvlText w:val="%5."/>
      <w:lvlJc w:val="left"/>
      <w:pPr>
        <w:ind w:left="3600" w:hanging="360"/>
      </w:pPr>
    </w:lvl>
    <w:lvl w:ilvl="5" w:tplc="1EDC4962">
      <w:start w:val="1"/>
      <w:numFmt w:val="lowerRoman"/>
      <w:lvlText w:val="%6."/>
      <w:lvlJc w:val="right"/>
      <w:pPr>
        <w:ind w:left="4320" w:hanging="180"/>
      </w:pPr>
    </w:lvl>
    <w:lvl w:ilvl="6" w:tplc="9758A59C">
      <w:start w:val="1"/>
      <w:numFmt w:val="decimal"/>
      <w:lvlText w:val="%7."/>
      <w:lvlJc w:val="left"/>
      <w:pPr>
        <w:ind w:left="5040" w:hanging="360"/>
      </w:pPr>
    </w:lvl>
    <w:lvl w:ilvl="7" w:tplc="CBF631FE">
      <w:start w:val="1"/>
      <w:numFmt w:val="lowerLetter"/>
      <w:lvlText w:val="%8."/>
      <w:lvlJc w:val="left"/>
      <w:pPr>
        <w:ind w:left="5760" w:hanging="360"/>
      </w:pPr>
    </w:lvl>
    <w:lvl w:ilvl="8" w:tplc="418CFA68">
      <w:start w:val="1"/>
      <w:numFmt w:val="lowerRoman"/>
      <w:lvlText w:val="%9."/>
      <w:lvlJc w:val="right"/>
      <w:pPr>
        <w:ind w:left="6480" w:hanging="180"/>
      </w:pPr>
    </w:lvl>
  </w:abstractNum>
  <w:abstractNum w:abstractNumId="21" w15:restartNumberingAfterBreak="0">
    <w:nsid w:val="5EDE4719"/>
    <w:multiLevelType w:val="hybridMultilevel"/>
    <w:tmpl w:val="92D44758"/>
    <w:lvl w:ilvl="0" w:tplc="1F543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0A3A57"/>
    <w:multiLevelType w:val="multilevel"/>
    <w:tmpl w:val="94D0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D84D17"/>
    <w:multiLevelType w:val="hybridMultilevel"/>
    <w:tmpl w:val="F864D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37862"/>
    <w:multiLevelType w:val="hybridMultilevel"/>
    <w:tmpl w:val="81400AD4"/>
    <w:lvl w:ilvl="0" w:tplc="0409000F">
      <w:start w:val="1"/>
      <w:numFmt w:val="decimal"/>
      <w:lvlText w:val="%1."/>
      <w:lvlJc w:val="left"/>
      <w:pPr>
        <w:ind w:left="720" w:hanging="360"/>
      </w:pPr>
    </w:lvl>
    <w:lvl w:ilvl="1" w:tplc="7E1C9A6E">
      <w:start w:val="1"/>
      <w:numFmt w:val="lowerLetter"/>
      <w:lvlText w:val="%2."/>
      <w:lvlJc w:val="left"/>
      <w:pPr>
        <w:ind w:left="1440" w:hanging="360"/>
      </w:pPr>
    </w:lvl>
    <w:lvl w:ilvl="2" w:tplc="17EC2E4E">
      <w:start w:val="1"/>
      <w:numFmt w:val="lowerRoman"/>
      <w:lvlText w:val="%3."/>
      <w:lvlJc w:val="right"/>
      <w:pPr>
        <w:ind w:left="2160" w:hanging="180"/>
      </w:pPr>
    </w:lvl>
    <w:lvl w:ilvl="3" w:tplc="D9C4DD28">
      <w:start w:val="1"/>
      <w:numFmt w:val="decimal"/>
      <w:lvlText w:val="%4."/>
      <w:lvlJc w:val="left"/>
      <w:pPr>
        <w:ind w:left="2880" w:hanging="360"/>
      </w:pPr>
    </w:lvl>
    <w:lvl w:ilvl="4" w:tplc="0ADCFC70">
      <w:start w:val="1"/>
      <w:numFmt w:val="lowerLetter"/>
      <w:lvlText w:val="%5."/>
      <w:lvlJc w:val="left"/>
      <w:pPr>
        <w:ind w:left="3600" w:hanging="360"/>
      </w:pPr>
    </w:lvl>
    <w:lvl w:ilvl="5" w:tplc="EE42E3D6">
      <w:start w:val="1"/>
      <w:numFmt w:val="lowerRoman"/>
      <w:lvlText w:val="%6."/>
      <w:lvlJc w:val="right"/>
      <w:pPr>
        <w:ind w:left="4320" w:hanging="180"/>
      </w:pPr>
    </w:lvl>
    <w:lvl w:ilvl="6" w:tplc="0A2A71D6">
      <w:start w:val="1"/>
      <w:numFmt w:val="decimal"/>
      <w:lvlText w:val="%7."/>
      <w:lvlJc w:val="left"/>
      <w:pPr>
        <w:ind w:left="5040" w:hanging="360"/>
      </w:pPr>
    </w:lvl>
    <w:lvl w:ilvl="7" w:tplc="7D44FC56">
      <w:start w:val="1"/>
      <w:numFmt w:val="lowerLetter"/>
      <w:lvlText w:val="%8."/>
      <w:lvlJc w:val="left"/>
      <w:pPr>
        <w:ind w:left="5760" w:hanging="360"/>
      </w:pPr>
    </w:lvl>
    <w:lvl w:ilvl="8" w:tplc="13888EAE">
      <w:start w:val="1"/>
      <w:numFmt w:val="lowerRoman"/>
      <w:lvlText w:val="%9."/>
      <w:lvlJc w:val="right"/>
      <w:pPr>
        <w:ind w:left="6480" w:hanging="180"/>
      </w:pPr>
    </w:lvl>
  </w:abstractNum>
  <w:abstractNum w:abstractNumId="25" w15:restartNumberingAfterBreak="0">
    <w:nsid w:val="6EDA687A"/>
    <w:multiLevelType w:val="multilevel"/>
    <w:tmpl w:val="D04A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895885"/>
    <w:multiLevelType w:val="hybridMultilevel"/>
    <w:tmpl w:val="00AE7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B6362"/>
    <w:multiLevelType w:val="multilevel"/>
    <w:tmpl w:val="CEE0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A639AF"/>
    <w:multiLevelType w:val="hybridMultilevel"/>
    <w:tmpl w:val="60AE5724"/>
    <w:lvl w:ilvl="0" w:tplc="0409000F">
      <w:start w:val="1"/>
      <w:numFmt w:val="decimal"/>
      <w:lvlText w:val="%1."/>
      <w:lvlJc w:val="left"/>
      <w:pPr>
        <w:ind w:left="720" w:hanging="360"/>
      </w:pPr>
    </w:lvl>
    <w:lvl w:ilvl="1" w:tplc="24F06F5A">
      <w:start w:val="1"/>
      <w:numFmt w:val="lowerLetter"/>
      <w:lvlText w:val="%2."/>
      <w:lvlJc w:val="left"/>
      <w:pPr>
        <w:ind w:left="1440" w:hanging="360"/>
      </w:pPr>
    </w:lvl>
    <w:lvl w:ilvl="2" w:tplc="316C8B8E">
      <w:start w:val="1"/>
      <w:numFmt w:val="lowerRoman"/>
      <w:lvlText w:val="%3."/>
      <w:lvlJc w:val="right"/>
      <w:pPr>
        <w:ind w:left="2160" w:hanging="180"/>
      </w:pPr>
    </w:lvl>
    <w:lvl w:ilvl="3" w:tplc="5E56A30A">
      <w:start w:val="1"/>
      <w:numFmt w:val="decimal"/>
      <w:lvlText w:val="%4."/>
      <w:lvlJc w:val="left"/>
      <w:pPr>
        <w:ind w:left="2880" w:hanging="360"/>
      </w:pPr>
    </w:lvl>
    <w:lvl w:ilvl="4" w:tplc="62141FAE">
      <w:start w:val="1"/>
      <w:numFmt w:val="lowerLetter"/>
      <w:lvlText w:val="%5."/>
      <w:lvlJc w:val="left"/>
      <w:pPr>
        <w:ind w:left="3600" w:hanging="360"/>
      </w:pPr>
    </w:lvl>
    <w:lvl w:ilvl="5" w:tplc="B14057BA">
      <w:start w:val="1"/>
      <w:numFmt w:val="lowerRoman"/>
      <w:lvlText w:val="%6."/>
      <w:lvlJc w:val="right"/>
      <w:pPr>
        <w:ind w:left="4320" w:hanging="180"/>
      </w:pPr>
    </w:lvl>
    <w:lvl w:ilvl="6" w:tplc="DECCC6E4">
      <w:start w:val="1"/>
      <w:numFmt w:val="decimal"/>
      <w:lvlText w:val="%7."/>
      <w:lvlJc w:val="left"/>
      <w:pPr>
        <w:ind w:left="5040" w:hanging="360"/>
      </w:pPr>
    </w:lvl>
    <w:lvl w:ilvl="7" w:tplc="9914111E">
      <w:start w:val="1"/>
      <w:numFmt w:val="lowerLetter"/>
      <w:lvlText w:val="%8."/>
      <w:lvlJc w:val="left"/>
      <w:pPr>
        <w:ind w:left="5760" w:hanging="360"/>
      </w:pPr>
    </w:lvl>
    <w:lvl w:ilvl="8" w:tplc="23303DD2">
      <w:start w:val="1"/>
      <w:numFmt w:val="lowerRoman"/>
      <w:lvlText w:val="%9."/>
      <w:lvlJc w:val="right"/>
      <w:pPr>
        <w:ind w:left="6480" w:hanging="180"/>
      </w:pPr>
    </w:lvl>
  </w:abstractNum>
  <w:abstractNum w:abstractNumId="29" w15:restartNumberingAfterBreak="0">
    <w:nsid w:val="76880C8C"/>
    <w:multiLevelType w:val="hybridMultilevel"/>
    <w:tmpl w:val="2A06B3D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319DC"/>
    <w:multiLevelType w:val="hybridMultilevel"/>
    <w:tmpl w:val="694E2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C65069"/>
    <w:multiLevelType w:val="hybridMultilevel"/>
    <w:tmpl w:val="6B6A5640"/>
    <w:lvl w:ilvl="0" w:tplc="CAA26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5588C"/>
    <w:multiLevelType w:val="hybridMultilevel"/>
    <w:tmpl w:val="3B64CC00"/>
    <w:lvl w:ilvl="0" w:tplc="46DE3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355497">
    <w:abstractNumId w:val="18"/>
  </w:num>
  <w:num w:numId="2" w16cid:durableId="1857039073">
    <w:abstractNumId w:val="20"/>
  </w:num>
  <w:num w:numId="3" w16cid:durableId="1517116807">
    <w:abstractNumId w:val="1"/>
  </w:num>
  <w:num w:numId="4" w16cid:durableId="219828446">
    <w:abstractNumId w:val="28"/>
  </w:num>
  <w:num w:numId="5" w16cid:durableId="1337925855">
    <w:abstractNumId w:val="24"/>
  </w:num>
  <w:num w:numId="6" w16cid:durableId="2145081268">
    <w:abstractNumId w:val="2"/>
  </w:num>
  <w:num w:numId="7" w16cid:durableId="1566993578">
    <w:abstractNumId w:val="13"/>
  </w:num>
  <w:num w:numId="8" w16cid:durableId="940919062">
    <w:abstractNumId w:val="4"/>
  </w:num>
  <w:num w:numId="9" w16cid:durableId="287971921">
    <w:abstractNumId w:val="10"/>
  </w:num>
  <w:num w:numId="10" w16cid:durableId="1285428680">
    <w:abstractNumId w:val="22"/>
  </w:num>
  <w:num w:numId="11" w16cid:durableId="1031539655">
    <w:abstractNumId w:val="15"/>
  </w:num>
  <w:num w:numId="12" w16cid:durableId="1706523695">
    <w:abstractNumId w:val="23"/>
  </w:num>
  <w:num w:numId="13" w16cid:durableId="1368990238">
    <w:abstractNumId w:val="29"/>
  </w:num>
  <w:num w:numId="14" w16cid:durableId="1395465688">
    <w:abstractNumId w:val="9"/>
  </w:num>
  <w:num w:numId="15" w16cid:durableId="924728640">
    <w:abstractNumId w:val="0"/>
  </w:num>
  <w:num w:numId="16" w16cid:durableId="1317956645">
    <w:abstractNumId w:val="12"/>
  </w:num>
  <w:num w:numId="17" w16cid:durableId="1242714694">
    <w:abstractNumId w:val="21"/>
  </w:num>
  <w:num w:numId="18" w16cid:durableId="721950244">
    <w:abstractNumId w:val="17"/>
  </w:num>
  <w:num w:numId="19" w16cid:durableId="2071494006">
    <w:abstractNumId w:val="27"/>
  </w:num>
  <w:num w:numId="20" w16cid:durableId="2119566252">
    <w:abstractNumId w:val="8"/>
  </w:num>
  <w:num w:numId="21" w16cid:durableId="1274284288">
    <w:abstractNumId w:val="31"/>
  </w:num>
  <w:num w:numId="22" w16cid:durableId="1989555751">
    <w:abstractNumId w:val="32"/>
  </w:num>
  <w:num w:numId="23" w16cid:durableId="1496336886">
    <w:abstractNumId w:val="19"/>
  </w:num>
  <w:num w:numId="24" w16cid:durableId="1058164265">
    <w:abstractNumId w:val="11"/>
  </w:num>
  <w:num w:numId="25" w16cid:durableId="298733865">
    <w:abstractNumId w:val="25"/>
  </w:num>
  <w:num w:numId="26" w16cid:durableId="306856900">
    <w:abstractNumId w:val="14"/>
  </w:num>
  <w:num w:numId="27" w16cid:durableId="1597248342">
    <w:abstractNumId w:val="6"/>
  </w:num>
  <w:num w:numId="28" w16cid:durableId="758646353">
    <w:abstractNumId w:val="3"/>
  </w:num>
  <w:num w:numId="29" w16cid:durableId="654643933">
    <w:abstractNumId w:val="7"/>
  </w:num>
  <w:num w:numId="30" w16cid:durableId="948317562">
    <w:abstractNumId w:val="30"/>
  </w:num>
  <w:num w:numId="31" w16cid:durableId="693728650">
    <w:abstractNumId w:val="26"/>
  </w:num>
  <w:num w:numId="32" w16cid:durableId="1795518077">
    <w:abstractNumId w:val="16"/>
  </w:num>
  <w:num w:numId="33" w16cid:durableId="10717289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zy Drobnick">
    <w15:presenceInfo w15:providerId="AD" w15:userId="S::ldrobnick@HUMANITAS.COM::340555fe-cdf5-4754-84e1-206857dfd5c2"/>
  </w15:person>
  <w15:person w15:author="Pamela Alston">
    <w15:presenceInfo w15:providerId="AD" w15:userId="S::palston@humanitas.com::f9f4d84c-172e-4f20-8a53-ad10d910e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D"/>
    <w:rsid w:val="0001294A"/>
    <w:rsid w:val="00015537"/>
    <w:rsid w:val="0003312C"/>
    <w:rsid w:val="00044321"/>
    <w:rsid w:val="000507CD"/>
    <w:rsid w:val="0005400C"/>
    <w:rsid w:val="00060A70"/>
    <w:rsid w:val="00061EDF"/>
    <w:rsid w:val="000657E8"/>
    <w:rsid w:val="00073706"/>
    <w:rsid w:val="00093426"/>
    <w:rsid w:val="000AE922"/>
    <w:rsid w:val="000B2DEF"/>
    <w:rsid w:val="000B31B6"/>
    <w:rsid w:val="000B7C48"/>
    <w:rsid w:val="000C43C9"/>
    <w:rsid w:val="000C6EF5"/>
    <w:rsid w:val="000C7672"/>
    <w:rsid w:val="000D54CA"/>
    <w:rsid w:val="000E50C1"/>
    <w:rsid w:val="00104909"/>
    <w:rsid w:val="00112868"/>
    <w:rsid w:val="00113A94"/>
    <w:rsid w:val="00117CA5"/>
    <w:rsid w:val="0012376D"/>
    <w:rsid w:val="00153601"/>
    <w:rsid w:val="00160F85"/>
    <w:rsid w:val="00171CDF"/>
    <w:rsid w:val="001720B7"/>
    <w:rsid w:val="0018508B"/>
    <w:rsid w:val="00197061"/>
    <w:rsid w:val="001A3BCD"/>
    <w:rsid w:val="001C039F"/>
    <w:rsid w:val="001C2DB5"/>
    <w:rsid w:val="001C482D"/>
    <w:rsid w:val="001C7A35"/>
    <w:rsid w:val="001D2807"/>
    <w:rsid w:val="001D424D"/>
    <w:rsid w:val="001E64E0"/>
    <w:rsid w:val="001F2CEB"/>
    <w:rsid w:val="001F526A"/>
    <w:rsid w:val="00205D7A"/>
    <w:rsid w:val="002122F9"/>
    <w:rsid w:val="0022101A"/>
    <w:rsid w:val="00227758"/>
    <w:rsid w:val="00234527"/>
    <w:rsid w:val="00275537"/>
    <w:rsid w:val="00280D0E"/>
    <w:rsid w:val="002875E1"/>
    <w:rsid w:val="002966B9"/>
    <w:rsid w:val="002D2FEC"/>
    <w:rsid w:val="002E4430"/>
    <w:rsid w:val="002E7FD2"/>
    <w:rsid w:val="002FC748"/>
    <w:rsid w:val="00303A35"/>
    <w:rsid w:val="00304FD8"/>
    <w:rsid w:val="00315AAC"/>
    <w:rsid w:val="003215D5"/>
    <w:rsid w:val="003226F0"/>
    <w:rsid w:val="00323A32"/>
    <w:rsid w:val="0034321D"/>
    <w:rsid w:val="00351355"/>
    <w:rsid w:val="0037448D"/>
    <w:rsid w:val="00380902"/>
    <w:rsid w:val="00393030"/>
    <w:rsid w:val="003A02F7"/>
    <w:rsid w:val="003A51E0"/>
    <w:rsid w:val="003B3425"/>
    <w:rsid w:val="003B65E2"/>
    <w:rsid w:val="003B6C4B"/>
    <w:rsid w:val="003C3AB7"/>
    <w:rsid w:val="003D5CFC"/>
    <w:rsid w:val="003E6C51"/>
    <w:rsid w:val="003E6CD8"/>
    <w:rsid w:val="00413B1D"/>
    <w:rsid w:val="00413FF7"/>
    <w:rsid w:val="00433853"/>
    <w:rsid w:val="00433A37"/>
    <w:rsid w:val="00436D6B"/>
    <w:rsid w:val="0045383B"/>
    <w:rsid w:val="00473D11"/>
    <w:rsid w:val="004775B3"/>
    <w:rsid w:val="00480C44"/>
    <w:rsid w:val="004827A6"/>
    <w:rsid w:val="00484916"/>
    <w:rsid w:val="00493B54"/>
    <w:rsid w:val="004A439C"/>
    <w:rsid w:val="004B20ED"/>
    <w:rsid w:val="004B4D1E"/>
    <w:rsid w:val="004C20EA"/>
    <w:rsid w:val="004C60FE"/>
    <w:rsid w:val="004D208E"/>
    <w:rsid w:val="004E1A9E"/>
    <w:rsid w:val="004E1F76"/>
    <w:rsid w:val="00506FDD"/>
    <w:rsid w:val="0051D4D4"/>
    <w:rsid w:val="00522F38"/>
    <w:rsid w:val="005514F4"/>
    <w:rsid w:val="00562C20"/>
    <w:rsid w:val="00564729"/>
    <w:rsid w:val="005A2BCA"/>
    <w:rsid w:val="005C049B"/>
    <w:rsid w:val="005D6C03"/>
    <w:rsid w:val="005F0059"/>
    <w:rsid w:val="005F3B9C"/>
    <w:rsid w:val="005F462E"/>
    <w:rsid w:val="006116B6"/>
    <w:rsid w:val="00611FF3"/>
    <w:rsid w:val="006149DA"/>
    <w:rsid w:val="006342CE"/>
    <w:rsid w:val="00650D74"/>
    <w:rsid w:val="006539C1"/>
    <w:rsid w:val="00673E4C"/>
    <w:rsid w:val="00695A08"/>
    <w:rsid w:val="00696E48"/>
    <w:rsid w:val="006A0AE3"/>
    <w:rsid w:val="006C1807"/>
    <w:rsid w:val="006C3309"/>
    <w:rsid w:val="006D7631"/>
    <w:rsid w:val="006E0F49"/>
    <w:rsid w:val="006E7EFA"/>
    <w:rsid w:val="006F2DBA"/>
    <w:rsid w:val="00705773"/>
    <w:rsid w:val="0071583A"/>
    <w:rsid w:val="00723E97"/>
    <w:rsid w:val="007331E1"/>
    <w:rsid w:val="0073634A"/>
    <w:rsid w:val="007400C0"/>
    <w:rsid w:val="00747186"/>
    <w:rsid w:val="0076211B"/>
    <w:rsid w:val="0076295A"/>
    <w:rsid w:val="00766D57"/>
    <w:rsid w:val="007725FD"/>
    <w:rsid w:val="00774677"/>
    <w:rsid w:val="00774F33"/>
    <w:rsid w:val="00782306"/>
    <w:rsid w:val="007A0EEA"/>
    <w:rsid w:val="007B5E7E"/>
    <w:rsid w:val="007C71FF"/>
    <w:rsid w:val="007E6604"/>
    <w:rsid w:val="00802E6A"/>
    <w:rsid w:val="00806792"/>
    <w:rsid w:val="008117DD"/>
    <w:rsid w:val="008203A8"/>
    <w:rsid w:val="00830B41"/>
    <w:rsid w:val="00835DC5"/>
    <w:rsid w:val="00842E96"/>
    <w:rsid w:val="008574F0"/>
    <w:rsid w:val="00857589"/>
    <w:rsid w:val="00870A2E"/>
    <w:rsid w:val="008A6B6B"/>
    <w:rsid w:val="008B065D"/>
    <w:rsid w:val="008B6F60"/>
    <w:rsid w:val="008C1ACE"/>
    <w:rsid w:val="008D6560"/>
    <w:rsid w:val="008E5525"/>
    <w:rsid w:val="008F478E"/>
    <w:rsid w:val="009120CE"/>
    <w:rsid w:val="00917EE6"/>
    <w:rsid w:val="00922B21"/>
    <w:rsid w:val="00925BD0"/>
    <w:rsid w:val="009357B4"/>
    <w:rsid w:val="0094122D"/>
    <w:rsid w:val="009457F2"/>
    <w:rsid w:val="00947CFC"/>
    <w:rsid w:val="0095691B"/>
    <w:rsid w:val="00966712"/>
    <w:rsid w:val="00984490"/>
    <w:rsid w:val="009854CB"/>
    <w:rsid w:val="009A5715"/>
    <w:rsid w:val="009A7C94"/>
    <w:rsid w:val="009E4128"/>
    <w:rsid w:val="009F49BB"/>
    <w:rsid w:val="00A010A1"/>
    <w:rsid w:val="00A03FB2"/>
    <w:rsid w:val="00A07CE6"/>
    <w:rsid w:val="00A179F2"/>
    <w:rsid w:val="00A27CAE"/>
    <w:rsid w:val="00A375B9"/>
    <w:rsid w:val="00A4335F"/>
    <w:rsid w:val="00A522B0"/>
    <w:rsid w:val="00A73517"/>
    <w:rsid w:val="00A76F49"/>
    <w:rsid w:val="00A96592"/>
    <w:rsid w:val="00A96654"/>
    <w:rsid w:val="00AB2CEA"/>
    <w:rsid w:val="00AC375F"/>
    <w:rsid w:val="00AC5DFF"/>
    <w:rsid w:val="00AD2565"/>
    <w:rsid w:val="00AD5DF8"/>
    <w:rsid w:val="00AD7AE5"/>
    <w:rsid w:val="00AE5846"/>
    <w:rsid w:val="00AE60D9"/>
    <w:rsid w:val="00AF0A56"/>
    <w:rsid w:val="00AF3723"/>
    <w:rsid w:val="00AF641D"/>
    <w:rsid w:val="00B10B4D"/>
    <w:rsid w:val="00B11E10"/>
    <w:rsid w:val="00B1292E"/>
    <w:rsid w:val="00B177AB"/>
    <w:rsid w:val="00B17ABA"/>
    <w:rsid w:val="00B375CE"/>
    <w:rsid w:val="00B503A6"/>
    <w:rsid w:val="00B53EA3"/>
    <w:rsid w:val="00B72ABA"/>
    <w:rsid w:val="00B8622E"/>
    <w:rsid w:val="00BA5F3D"/>
    <w:rsid w:val="00BB4F7E"/>
    <w:rsid w:val="00BC2501"/>
    <w:rsid w:val="00BC6D91"/>
    <w:rsid w:val="00BD17F3"/>
    <w:rsid w:val="00BE2E58"/>
    <w:rsid w:val="00BE51E3"/>
    <w:rsid w:val="00BF6558"/>
    <w:rsid w:val="00BFA282"/>
    <w:rsid w:val="00C05BE1"/>
    <w:rsid w:val="00C07741"/>
    <w:rsid w:val="00C07B2B"/>
    <w:rsid w:val="00C33599"/>
    <w:rsid w:val="00C42712"/>
    <w:rsid w:val="00C43732"/>
    <w:rsid w:val="00C5277C"/>
    <w:rsid w:val="00C7117E"/>
    <w:rsid w:val="00C86D34"/>
    <w:rsid w:val="00C96976"/>
    <w:rsid w:val="00CA4D39"/>
    <w:rsid w:val="00CD19C9"/>
    <w:rsid w:val="00D03733"/>
    <w:rsid w:val="00D10E71"/>
    <w:rsid w:val="00D20257"/>
    <w:rsid w:val="00D2057D"/>
    <w:rsid w:val="00D24942"/>
    <w:rsid w:val="00D2537A"/>
    <w:rsid w:val="00D41507"/>
    <w:rsid w:val="00D46829"/>
    <w:rsid w:val="00D60C6E"/>
    <w:rsid w:val="00D62E92"/>
    <w:rsid w:val="00D77C2F"/>
    <w:rsid w:val="00D97174"/>
    <w:rsid w:val="00DA3230"/>
    <w:rsid w:val="00DF0700"/>
    <w:rsid w:val="00E03B47"/>
    <w:rsid w:val="00E10D68"/>
    <w:rsid w:val="00E551DC"/>
    <w:rsid w:val="00E63C4B"/>
    <w:rsid w:val="00E829B9"/>
    <w:rsid w:val="00E93334"/>
    <w:rsid w:val="00EA45EB"/>
    <w:rsid w:val="00EB6432"/>
    <w:rsid w:val="00EC1D04"/>
    <w:rsid w:val="00EC74CE"/>
    <w:rsid w:val="00EE387D"/>
    <w:rsid w:val="00EE3EAF"/>
    <w:rsid w:val="00F01AD3"/>
    <w:rsid w:val="00F12257"/>
    <w:rsid w:val="00F24E4D"/>
    <w:rsid w:val="00F64546"/>
    <w:rsid w:val="00F702CA"/>
    <w:rsid w:val="00F90CA0"/>
    <w:rsid w:val="00F93707"/>
    <w:rsid w:val="00FC477F"/>
    <w:rsid w:val="00FD706E"/>
    <w:rsid w:val="02080D3E"/>
    <w:rsid w:val="02637546"/>
    <w:rsid w:val="0338D6F1"/>
    <w:rsid w:val="03D84ED4"/>
    <w:rsid w:val="0419F198"/>
    <w:rsid w:val="0503386B"/>
    <w:rsid w:val="0524EF63"/>
    <w:rsid w:val="058755FB"/>
    <w:rsid w:val="05BAA9BB"/>
    <w:rsid w:val="067A2AA6"/>
    <w:rsid w:val="068F288B"/>
    <w:rsid w:val="06AEB50B"/>
    <w:rsid w:val="072DA79B"/>
    <w:rsid w:val="07567A1C"/>
    <w:rsid w:val="075D977B"/>
    <w:rsid w:val="084367C8"/>
    <w:rsid w:val="08CD950C"/>
    <w:rsid w:val="09108477"/>
    <w:rsid w:val="09524B56"/>
    <w:rsid w:val="09554BCC"/>
    <w:rsid w:val="09736B5C"/>
    <w:rsid w:val="0A76EAB8"/>
    <w:rsid w:val="0ABA8B99"/>
    <w:rsid w:val="0B2B4DE2"/>
    <w:rsid w:val="0B4DEEE8"/>
    <w:rsid w:val="0BB25B2B"/>
    <w:rsid w:val="0BD653E0"/>
    <w:rsid w:val="0C420152"/>
    <w:rsid w:val="0D6A6859"/>
    <w:rsid w:val="0D722441"/>
    <w:rsid w:val="0D77930B"/>
    <w:rsid w:val="0E5E111E"/>
    <w:rsid w:val="0EB2A94C"/>
    <w:rsid w:val="0ECBD1A9"/>
    <w:rsid w:val="0EE623D3"/>
    <w:rsid w:val="0F0DF4A2"/>
    <w:rsid w:val="0F4D2640"/>
    <w:rsid w:val="0F779886"/>
    <w:rsid w:val="10594EFA"/>
    <w:rsid w:val="105BD7D5"/>
    <w:rsid w:val="10A193CB"/>
    <w:rsid w:val="1191694E"/>
    <w:rsid w:val="11A1253A"/>
    <w:rsid w:val="1268E084"/>
    <w:rsid w:val="12A4F5FC"/>
    <w:rsid w:val="12CA1BBC"/>
    <w:rsid w:val="13861A6F"/>
    <w:rsid w:val="138A6000"/>
    <w:rsid w:val="13AD4E51"/>
    <w:rsid w:val="14CB1023"/>
    <w:rsid w:val="15E06E72"/>
    <w:rsid w:val="18582ACC"/>
    <w:rsid w:val="18A252F3"/>
    <w:rsid w:val="18B4D6E8"/>
    <w:rsid w:val="18C6000E"/>
    <w:rsid w:val="19A0AC55"/>
    <w:rsid w:val="19BC9720"/>
    <w:rsid w:val="1A50A749"/>
    <w:rsid w:val="1A573B9B"/>
    <w:rsid w:val="1AB7173D"/>
    <w:rsid w:val="1BC14077"/>
    <w:rsid w:val="1BEC77AA"/>
    <w:rsid w:val="1C3CE4F7"/>
    <w:rsid w:val="1C4F8378"/>
    <w:rsid w:val="1CE5A967"/>
    <w:rsid w:val="1CFDD6D0"/>
    <w:rsid w:val="1D665C38"/>
    <w:rsid w:val="1D6F1FAE"/>
    <w:rsid w:val="1DC843CF"/>
    <w:rsid w:val="1DE5E053"/>
    <w:rsid w:val="1DF61CD2"/>
    <w:rsid w:val="1DFAA6A9"/>
    <w:rsid w:val="1ED81C9A"/>
    <w:rsid w:val="1F27D432"/>
    <w:rsid w:val="1F65B55C"/>
    <w:rsid w:val="1F81B0B4"/>
    <w:rsid w:val="1FF53BF6"/>
    <w:rsid w:val="202E3733"/>
    <w:rsid w:val="22085B5E"/>
    <w:rsid w:val="233C39E3"/>
    <w:rsid w:val="23CB0150"/>
    <w:rsid w:val="2558B780"/>
    <w:rsid w:val="25FDE550"/>
    <w:rsid w:val="26109B75"/>
    <w:rsid w:val="26672BF3"/>
    <w:rsid w:val="2672FDD3"/>
    <w:rsid w:val="2737B54C"/>
    <w:rsid w:val="278CC299"/>
    <w:rsid w:val="278FD036"/>
    <w:rsid w:val="2870B4FC"/>
    <w:rsid w:val="291D252B"/>
    <w:rsid w:val="2963724F"/>
    <w:rsid w:val="296D4249"/>
    <w:rsid w:val="2A5247B5"/>
    <w:rsid w:val="2B7A1B20"/>
    <w:rsid w:val="2B9F30C2"/>
    <w:rsid w:val="2BF4192F"/>
    <w:rsid w:val="2E70E154"/>
    <w:rsid w:val="2F75BFD9"/>
    <w:rsid w:val="30AF2B82"/>
    <w:rsid w:val="3106DC61"/>
    <w:rsid w:val="31D7653C"/>
    <w:rsid w:val="326883DA"/>
    <w:rsid w:val="32BB676E"/>
    <w:rsid w:val="33EC4C88"/>
    <w:rsid w:val="34002E2B"/>
    <w:rsid w:val="345D3373"/>
    <w:rsid w:val="34E5F85C"/>
    <w:rsid w:val="35C4EDB3"/>
    <w:rsid w:val="35F30830"/>
    <w:rsid w:val="361C3C5B"/>
    <w:rsid w:val="3677CE1C"/>
    <w:rsid w:val="36C08529"/>
    <w:rsid w:val="36E0B574"/>
    <w:rsid w:val="375F10E9"/>
    <w:rsid w:val="380BAECC"/>
    <w:rsid w:val="385B96B5"/>
    <w:rsid w:val="392AA8F2"/>
    <w:rsid w:val="39402FAC"/>
    <w:rsid w:val="39738D75"/>
    <w:rsid w:val="39AFF904"/>
    <w:rsid w:val="3A185636"/>
    <w:rsid w:val="3A23A862"/>
    <w:rsid w:val="3A3F6140"/>
    <w:rsid w:val="3A861D2A"/>
    <w:rsid w:val="3AA7DA84"/>
    <w:rsid w:val="3AC67953"/>
    <w:rsid w:val="3AD71201"/>
    <w:rsid w:val="3B41DBB9"/>
    <w:rsid w:val="3B535B75"/>
    <w:rsid w:val="3B5BC2B6"/>
    <w:rsid w:val="3C9FBC1A"/>
    <w:rsid w:val="3D0260D3"/>
    <w:rsid w:val="3D1A7478"/>
    <w:rsid w:val="3D3513E9"/>
    <w:rsid w:val="3E9C8685"/>
    <w:rsid w:val="3F0DD860"/>
    <w:rsid w:val="3F13A677"/>
    <w:rsid w:val="3FD79CC6"/>
    <w:rsid w:val="403856E6"/>
    <w:rsid w:val="4051D3F9"/>
    <w:rsid w:val="406E6F5D"/>
    <w:rsid w:val="40C4CD1D"/>
    <w:rsid w:val="41000C87"/>
    <w:rsid w:val="41A6C4A6"/>
    <w:rsid w:val="41CEB87D"/>
    <w:rsid w:val="423AD5D8"/>
    <w:rsid w:val="42EEC018"/>
    <w:rsid w:val="436A88DE"/>
    <w:rsid w:val="443EDAF4"/>
    <w:rsid w:val="44788EB7"/>
    <w:rsid w:val="447C9381"/>
    <w:rsid w:val="4491E58C"/>
    <w:rsid w:val="44DB540C"/>
    <w:rsid w:val="459C4126"/>
    <w:rsid w:val="45A1E682"/>
    <w:rsid w:val="465751DC"/>
    <w:rsid w:val="480F2B66"/>
    <w:rsid w:val="48499F7F"/>
    <w:rsid w:val="48D3E1E8"/>
    <w:rsid w:val="496826A2"/>
    <w:rsid w:val="49BAACAB"/>
    <w:rsid w:val="4AB64963"/>
    <w:rsid w:val="4AE18A9A"/>
    <w:rsid w:val="4AE344C9"/>
    <w:rsid w:val="4B759AC3"/>
    <w:rsid w:val="4BFECFBF"/>
    <w:rsid w:val="4C47FE8E"/>
    <w:rsid w:val="4C7D5AFB"/>
    <w:rsid w:val="4CA4E4F7"/>
    <w:rsid w:val="4D116B24"/>
    <w:rsid w:val="4D5D17AF"/>
    <w:rsid w:val="4DF91293"/>
    <w:rsid w:val="4E2E7667"/>
    <w:rsid w:val="4E2FDC7A"/>
    <w:rsid w:val="4F67C429"/>
    <w:rsid w:val="4FA908C2"/>
    <w:rsid w:val="4FB4FBBD"/>
    <w:rsid w:val="4FC81821"/>
    <w:rsid w:val="5068F3F3"/>
    <w:rsid w:val="50756119"/>
    <w:rsid w:val="509B4184"/>
    <w:rsid w:val="50A6A42E"/>
    <w:rsid w:val="50FCBDEF"/>
    <w:rsid w:val="510DC5B5"/>
    <w:rsid w:val="515DA384"/>
    <w:rsid w:val="5178561A"/>
    <w:rsid w:val="52073E55"/>
    <w:rsid w:val="52A9D09F"/>
    <w:rsid w:val="53206EC1"/>
    <w:rsid w:val="53B966CA"/>
    <w:rsid w:val="5564CA8F"/>
    <w:rsid w:val="563186A1"/>
    <w:rsid w:val="56EF471C"/>
    <w:rsid w:val="57E7979E"/>
    <w:rsid w:val="586D105A"/>
    <w:rsid w:val="599D2877"/>
    <w:rsid w:val="5A211ADC"/>
    <w:rsid w:val="5A28A84E"/>
    <w:rsid w:val="5AD135C9"/>
    <w:rsid w:val="5AD17BDE"/>
    <w:rsid w:val="5BDC9365"/>
    <w:rsid w:val="5C8D9C9B"/>
    <w:rsid w:val="5C953470"/>
    <w:rsid w:val="5CAE716A"/>
    <w:rsid w:val="5CC3DCC6"/>
    <w:rsid w:val="5CCCF844"/>
    <w:rsid w:val="5CDD19C8"/>
    <w:rsid w:val="5CFCEC4F"/>
    <w:rsid w:val="5D03C974"/>
    <w:rsid w:val="5D604910"/>
    <w:rsid w:val="5E422548"/>
    <w:rsid w:val="5EB88F61"/>
    <w:rsid w:val="5EBFB42F"/>
    <w:rsid w:val="5EF7DA65"/>
    <w:rsid w:val="5F1174BD"/>
    <w:rsid w:val="5F43E651"/>
    <w:rsid w:val="5FACDA58"/>
    <w:rsid w:val="600CF5F8"/>
    <w:rsid w:val="601E6D4A"/>
    <w:rsid w:val="6083548A"/>
    <w:rsid w:val="60D8EF79"/>
    <w:rsid w:val="61B86405"/>
    <w:rsid w:val="61BC6225"/>
    <w:rsid w:val="6229E25C"/>
    <w:rsid w:val="6235BA89"/>
    <w:rsid w:val="62418A7E"/>
    <w:rsid w:val="62823CD7"/>
    <w:rsid w:val="62BC724A"/>
    <w:rsid w:val="62EE756B"/>
    <w:rsid w:val="6352F22F"/>
    <w:rsid w:val="63897FA7"/>
    <w:rsid w:val="64429C6D"/>
    <w:rsid w:val="645DE461"/>
    <w:rsid w:val="65C2F914"/>
    <w:rsid w:val="65DE6CCE"/>
    <w:rsid w:val="66E9EAEE"/>
    <w:rsid w:val="6733A728"/>
    <w:rsid w:val="6738DDA8"/>
    <w:rsid w:val="6801CF1A"/>
    <w:rsid w:val="686EA785"/>
    <w:rsid w:val="68A0BD59"/>
    <w:rsid w:val="68A75596"/>
    <w:rsid w:val="68F72CE6"/>
    <w:rsid w:val="697D964D"/>
    <w:rsid w:val="69DD53C8"/>
    <w:rsid w:val="6A1A7649"/>
    <w:rsid w:val="6A60351A"/>
    <w:rsid w:val="6B38D48E"/>
    <w:rsid w:val="6B3ACC9D"/>
    <w:rsid w:val="6B5D6C16"/>
    <w:rsid w:val="6BC0FEE8"/>
    <w:rsid w:val="6BF7EB7A"/>
    <w:rsid w:val="6C3BACB7"/>
    <w:rsid w:val="6C784EEF"/>
    <w:rsid w:val="6CAB841C"/>
    <w:rsid w:val="6CAD68E9"/>
    <w:rsid w:val="6E510770"/>
    <w:rsid w:val="6FD5AFE5"/>
    <w:rsid w:val="6FECD7D1"/>
    <w:rsid w:val="713EB339"/>
    <w:rsid w:val="71CDFCEB"/>
    <w:rsid w:val="723E85EB"/>
    <w:rsid w:val="72591F3C"/>
    <w:rsid w:val="72982B09"/>
    <w:rsid w:val="72BE5C2F"/>
    <w:rsid w:val="736ED813"/>
    <w:rsid w:val="739A1183"/>
    <w:rsid w:val="740A256F"/>
    <w:rsid w:val="7460ADBD"/>
    <w:rsid w:val="74C048F4"/>
    <w:rsid w:val="754A2361"/>
    <w:rsid w:val="761257F6"/>
    <w:rsid w:val="779869A4"/>
    <w:rsid w:val="77AF84C7"/>
    <w:rsid w:val="783E7ED4"/>
    <w:rsid w:val="7843DCA4"/>
    <w:rsid w:val="79343A05"/>
    <w:rsid w:val="79DFAD05"/>
    <w:rsid w:val="7A4AF802"/>
    <w:rsid w:val="7AB7FFC0"/>
    <w:rsid w:val="7B4E1825"/>
    <w:rsid w:val="7B7B7D66"/>
    <w:rsid w:val="7B7EC330"/>
    <w:rsid w:val="7B9E5CE9"/>
    <w:rsid w:val="7BFD07A8"/>
    <w:rsid w:val="7C32AB62"/>
    <w:rsid w:val="7CECC3DB"/>
    <w:rsid w:val="7D174DC7"/>
    <w:rsid w:val="7E1D3641"/>
    <w:rsid w:val="7E2F9798"/>
    <w:rsid w:val="7E5CF38D"/>
    <w:rsid w:val="7FB7F4E0"/>
    <w:rsid w:val="7FCBB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765C"/>
  <w15:chartTrackingRefBased/>
  <w15:docId w15:val="{E2A3842C-F6EC-40EF-BFE1-69BF548B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6D"/>
    <w:rPr>
      <w:sz w:val="22"/>
    </w:rPr>
  </w:style>
  <w:style w:type="paragraph" w:styleId="Heading1">
    <w:name w:val="heading 1"/>
    <w:basedOn w:val="Normal"/>
    <w:link w:val="Heading1Char"/>
    <w:uiPriority w:val="9"/>
    <w:qFormat/>
    <w:rsid w:val="004C20EA"/>
    <w:pPr>
      <w:numPr>
        <w:numId w:val="33"/>
      </w:numPr>
      <w:shd w:val="pct10" w:color="auto" w:fill="auto"/>
      <w:spacing w:before="100" w:beforeAutospacing="1" w:after="100" w:afterAutospacing="1"/>
      <w:ind w:left="360"/>
      <w:outlineLvl w:val="0"/>
    </w:pPr>
    <w:rPr>
      <w:rFonts w:eastAsia="Times New Roman" w:cs="Times New Roman"/>
      <w:b/>
      <w:bCs/>
      <w:kern w:val="36"/>
      <w:szCs w:val="48"/>
    </w:rPr>
  </w:style>
  <w:style w:type="paragraph" w:styleId="Heading3">
    <w:name w:val="heading 3"/>
    <w:basedOn w:val="Normal"/>
    <w:link w:val="Heading3Char"/>
    <w:uiPriority w:val="9"/>
    <w:qFormat/>
    <w:rsid w:val="0095691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12"/>
    <w:pPr>
      <w:ind w:left="720"/>
      <w:contextualSpacing/>
    </w:pPr>
  </w:style>
  <w:style w:type="character" w:styleId="Hyperlink">
    <w:name w:val="Hyperlink"/>
    <w:basedOn w:val="DefaultParagraphFont"/>
    <w:uiPriority w:val="99"/>
    <w:unhideWhenUsed/>
    <w:rsid w:val="00480C44"/>
    <w:rPr>
      <w:color w:val="0563C1" w:themeColor="hyperlink"/>
      <w:u w:val="single"/>
    </w:rPr>
  </w:style>
  <w:style w:type="character" w:styleId="UnresolvedMention">
    <w:name w:val="Unresolved Mention"/>
    <w:basedOn w:val="DefaultParagraphFont"/>
    <w:uiPriority w:val="99"/>
    <w:semiHidden/>
    <w:unhideWhenUsed/>
    <w:rsid w:val="00480C44"/>
    <w:rPr>
      <w:color w:val="605E5C"/>
      <w:shd w:val="clear" w:color="auto" w:fill="E1DFDD"/>
    </w:rPr>
  </w:style>
  <w:style w:type="character" w:styleId="Emphasis">
    <w:name w:val="Emphasis"/>
    <w:basedOn w:val="DefaultParagraphFont"/>
    <w:uiPriority w:val="20"/>
    <w:qFormat/>
    <w:rsid w:val="00DA3230"/>
    <w:rPr>
      <w:i/>
      <w:iCs/>
    </w:rPr>
  </w:style>
  <w:style w:type="character" w:styleId="FollowedHyperlink">
    <w:name w:val="FollowedHyperlink"/>
    <w:basedOn w:val="DefaultParagraphFont"/>
    <w:uiPriority w:val="99"/>
    <w:semiHidden/>
    <w:unhideWhenUsed/>
    <w:rsid w:val="00DA3230"/>
    <w:rPr>
      <w:color w:val="954F72" w:themeColor="followedHyperlink"/>
      <w:u w:val="single"/>
    </w:rPr>
  </w:style>
  <w:style w:type="paragraph" w:styleId="NormalWeb">
    <w:name w:val="Normal (Web)"/>
    <w:basedOn w:val="Normal"/>
    <w:uiPriority w:val="99"/>
    <w:semiHidden/>
    <w:unhideWhenUsed/>
    <w:rsid w:val="00060A7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C1ACE"/>
    <w:rPr>
      <w:b/>
      <w:bCs/>
    </w:rPr>
  </w:style>
  <w:style w:type="character" w:customStyle="1" w:styleId="Heading1Char">
    <w:name w:val="Heading 1 Char"/>
    <w:basedOn w:val="DefaultParagraphFont"/>
    <w:link w:val="Heading1"/>
    <w:uiPriority w:val="9"/>
    <w:rsid w:val="004C20EA"/>
    <w:rPr>
      <w:rFonts w:eastAsia="Times New Roman" w:cs="Times New Roman"/>
      <w:b/>
      <w:bCs/>
      <w:kern w:val="36"/>
      <w:szCs w:val="48"/>
      <w:shd w:val="pct10" w:color="auto" w:fill="auto"/>
    </w:rPr>
  </w:style>
  <w:style w:type="character" w:customStyle="1" w:styleId="Heading3Char">
    <w:name w:val="Heading 3 Char"/>
    <w:basedOn w:val="DefaultParagraphFont"/>
    <w:link w:val="Heading3"/>
    <w:uiPriority w:val="9"/>
    <w:rsid w:val="0095691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6E0F49"/>
    <w:rPr>
      <w:sz w:val="16"/>
      <w:szCs w:val="16"/>
    </w:rPr>
  </w:style>
  <w:style w:type="paragraph" w:styleId="CommentText">
    <w:name w:val="annotation text"/>
    <w:basedOn w:val="Normal"/>
    <w:link w:val="CommentTextChar"/>
    <w:uiPriority w:val="99"/>
    <w:unhideWhenUsed/>
    <w:rsid w:val="006E0F49"/>
    <w:rPr>
      <w:sz w:val="20"/>
      <w:szCs w:val="20"/>
    </w:rPr>
  </w:style>
  <w:style w:type="character" w:customStyle="1" w:styleId="CommentTextChar">
    <w:name w:val="Comment Text Char"/>
    <w:basedOn w:val="DefaultParagraphFont"/>
    <w:link w:val="CommentText"/>
    <w:uiPriority w:val="99"/>
    <w:rsid w:val="006E0F49"/>
    <w:rPr>
      <w:sz w:val="20"/>
      <w:szCs w:val="20"/>
    </w:rPr>
  </w:style>
  <w:style w:type="paragraph" w:styleId="CommentSubject">
    <w:name w:val="annotation subject"/>
    <w:basedOn w:val="CommentText"/>
    <w:next w:val="CommentText"/>
    <w:link w:val="CommentSubjectChar"/>
    <w:uiPriority w:val="99"/>
    <w:semiHidden/>
    <w:unhideWhenUsed/>
    <w:rsid w:val="006E0F49"/>
    <w:rPr>
      <w:b/>
      <w:bCs/>
    </w:rPr>
  </w:style>
  <w:style w:type="character" w:customStyle="1" w:styleId="CommentSubjectChar">
    <w:name w:val="Comment Subject Char"/>
    <w:basedOn w:val="CommentTextChar"/>
    <w:link w:val="CommentSubject"/>
    <w:uiPriority w:val="99"/>
    <w:semiHidden/>
    <w:rsid w:val="006E0F49"/>
    <w:rPr>
      <w:b/>
      <w:bCs/>
      <w:sz w:val="20"/>
      <w:szCs w:val="20"/>
    </w:rPr>
  </w:style>
  <w:style w:type="paragraph" w:styleId="Header">
    <w:name w:val="header"/>
    <w:basedOn w:val="Normal"/>
    <w:link w:val="HeaderChar"/>
    <w:uiPriority w:val="99"/>
    <w:unhideWhenUsed/>
    <w:rsid w:val="006E0F49"/>
    <w:pPr>
      <w:tabs>
        <w:tab w:val="center" w:pos="4680"/>
        <w:tab w:val="right" w:pos="9360"/>
      </w:tabs>
    </w:pPr>
  </w:style>
  <w:style w:type="character" w:customStyle="1" w:styleId="HeaderChar">
    <w:name w:val="Header Char"/>
    <w:basedOn w:val="DefaultParagraphFont"/>
    <w:link w:val="Header"/>
    <w:uiPriority w:val="99"/>
    <w:rsid w:val="006E0F49"/>
  </w:style>
  <w:style w:type="paragraph" w:styleId="Footer">
    <w:name w:val="footer"/>
    <w:basedOn w:val="Normal"/>
    <w:link w:val="FooterChar"/>
    <w:uiPriority w:val="99"/>
    <w:unhideWhenUsed/>
    <w:rsid w:val="006E0F49"/>
    <w:pPr>
      <w:tabs>
        <w:tab w:val="center" w:pos="4680"/>
        <w:tab w:val="right" w:pos="9360"/>
      </w:tabs>
    </w:pPr>
  </w:style>
  <w:style w:type="character" w:customStyle="1" w:styleId="FooterChar">
    <w:name w:val="Footer Char"/>
    <w:basedOn w:val="DefaultParagraphFont"/>
    <w:link w:val="Footer"/>
    <w:uiPriority w:val="99"/>
    <w:rsid w:val="006E0F49"/>
  </w:style>
  <w:style w:type="character" w:styleId="PageNumber">
    <w:name w:val="page number"/>
    <w:basedOn w:val="DefaultParagraphFont"/>
    <w:rsid w:val="005D6C03"/>
  </w:style>
  <w:style w:type="paragraph" w:styleId="Revision">
    <w:name w:val="Revision"/>
    <w:hidden/>
    <w:uiPriority w:val="99"/>
    <w:semiHidden/>
    <w:rsid w:val="004C60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8929">
      <w:bodyDiv w:val="1"/>
      <w:marLeft w:val="0"/>
      <w:marRight w:val="0"/>
      <w:marTop w:val="0"/>
      <w:marBottom w:val="0"/>
      <w:divBdr>
        <w:top w:val="none" w:sz="0" w:space="0" w:color="auto"/>
        <w:left w:val="none" w:sz="0" w:space="0" w:color="auto"/>
        <w:bottom w:val="none" w:sz="0" w:space="0" w:color="auto"/>
        <w:right w:val="none" w:sz="0" w:space="0" w:color="auto"/>
      </w:divBdr>
    </w:div>
    <w:div w:id="273824516">
      <w:bodyDiv w:val="1"/>
      <w:marLeft w:val="0"/>
      <w:marRight w:val="0"/>
      <w:marTop w:val="0"/>
      <w:marBottom w:val="0"/>
      <w:divBdr>
        <w:top w:val="none" w:sz="0" w:space="0" w:color="auto"/>
        <w:left w:val="none" w:sz="0" w:space="0" w:color="auto"/>
        <w:bottom w:val="none" w:sz="0" w:space="0" w:color="auto"/>
        <w:right w:val="none" w:sz="0" w:space="0" w:color="auto"/>
      </w:divBdr>
    </w:div>
    <w:div w:id="762143397">
      <w:bodyDiv w:val="1"/>
      <w:marLeft w:val="0"/>
      <w:marRight w:val="0"/>
      <w:marTop w:val="0"/>
      <w:marBottom w:val="0"/>
      <w:divBdr>
        <w:top w:val="none" w:sz="0" w:space="0" w:color="auto"/>
        <w:left w:val="none" w:sz="0" w:space="0" w:color="auto"/>
        <w:bottom w:val="none" w:sz="0" w:space="0" w:color="auto"/>
        <w:right w:val="none" w:sz="0" w:space="0" w:color="auto"/>
      </w:divBdr>
    </w:div>
    <w:div w:id="1095244377">
      <w:bodyDiv w:val="1"/>
      <w:marLeft w:val="0"/>
      <w:marRight w:val="0"/>
      <w:marTop w:val="0"/>
      <w:marBottom w:val="0"/>
      <w:divBdr>
        <w:top w:val="none" w:sz="0" w:space="0" w:color="auto"/>
        <w:left w:val="none" w:sz="0" w:space="0" w:color="auto"/>
        <w:bottom w:val="none" w:sz="0" w:space="0" w:color="auto"/>
        <w:right w:val="none" w:sz="0" w:space="0" w:color="auto"/>
      </w:divBdr>
    </w:div>
    <w:div w:id="1177187709">
      <w:bodyDiv w:val="1"/>
      <w:marLeft w:val="0"/>
      <w:marRight w:val="0"/>
      <w:marTop w:val="0"/>
      <w:marBottom w:val="0"/>
      <w:divBdr>
        <w:top w:val="none" w:sz="0" w:space="0" w:color="auto"/>
        <w:left w:val="none" w:sz="0" w:space="0" w:color="auto"/>
        <w:bottom w:val="none" w:sz="0" w:space="0" w:color="auto"/>
        <w:right w:val="none" w:sz="0" w:space="0" w:color="auto"/>
      </w:divBdr>
    </w:div>
    <w:div w:id="1478373985">
      <w:bodyDiv w:val="1"/>
      <w:marLeft w:val="0"/>
      <w:marRight w:val="0"/>
      <w:marTop w:val="0"/>
      <w:marBottom w:val="0"/>
      <w:divBdr>
        <w:top w:val="none" w:sz="0" w:space="0" w:color="auto"/>
        <w:left w:val="none" w:sz="0" w:space="0" w:color="auto"/>
        <w:bottom w:val="none" w:sz="0" w:space="0" w:color="auto"/>
        <w:right w:val="none" w:sz="0" w:space="0" w:color="auto"/>
      </w:divBdr>
      <w:divsChild>
        <w:div w:id="43019332">
          <w:marLeft w:val="0"/>
          <w:marRight w:val="0"/>
          <w:marTop w:val="0"/>
          <w:marBottom w:val="0"/>
          <w:divBdr>
            <w:top w:val="none" w:sz="0" w:space="0" w:color="auto"/>
            <w:left w:val="none" w:sz="0" w:space="0" w:color="auto"/>
            <w:bottom w:val="none" w:sz="0" w:space="0" w:color="auto"/>
            <w:right w:val="none" w:sz="0" w:space="0" w:color="auto"/>
          </w:divBdr>
        </w:div>
      </w:divsChild>
    </w:div>
    <w:div w:id="1503274006">
      <w:bodyDiv w:val="1"/>
      <w:marLeft w:val="0"/>
      <w:marRight w:val="0"/>
      <w:marTop w:val="0"/>
      <w:marBottom w:val="0"/>
      <w:divBdr>
        <w:top w:val="none" w:sz="0" w:space="0" w:color="auto"/>
        <w:left w:val="none" w:sz="0" w:space="0" w:color="auto"/>
        <w:bottom w:val="none" w:sz="0" w:space="0" w:color="auto"/>
        <w:right w:val="none" w:sz="0" w:space="0" w:color="auto"/>
      </w:divBdr>
    </w:div>
    <w:div w:id="1564367811">
      <w:bodyDiv w:val="1"/>
      <w:marLeft w:val="0"/>
      <w:marRight w:val="0"/>
      <w:marTop w:val="0"/>
      <w:marBottom w:val="0"/>
      <w:divBdr>
        <w:top w:val="none" w:sz="0" w:space="0" w:color="auto"/>
        <w:left w:val="none" w:sz="0" w:space="0" w:color="auto"/>
        <w:bottom w:val="none" w:sz="0" w:space="0" w:color="auto"/>
        <w:right w:val="none" w:sz="0" w:space="0" w:color="auto"/>
      </w:divBdr>
    </w:div>
    <w:div w:id="1743407690">
      <w:bodyDiv w:val="1"/>
      <w:marLeft w:val="0"/>
      <w:marRight w:val="0"/>
      <w:marTop w:val="0"/>
      <w:marBottom w:val="0"/>
      <w:divBdr>
        <w:top w:val="none" w:sz="0" w:space="0" w:color="auto"/>
        <w:left w:val="none" w:sz="0" w:space="0" w:color="auto"/>
        <w:bottom w:val="none" w:sz="0" w:space="0" w:color="auto"/>
        <w:right w:val="none" w:sz="0" w:space="0" w:color="auto"/>
      </w:divBdr>
    </w:div>
    <w:div w:id="1766726603">
      <w:bodyDiv w:val="1"/>
      <w:marLeft w:val="0"/>
      <w:marRight w:val="0"/>
      <w:marTop w:val="0"/>
      <w:marBottom w:val="0"/>
      <w:divBdr>
        <w:top w:val="none" w:sz="0" w:space="0" w:color="auto"/>
        <w:left w:val="none" w:sz="0" w:space="0" w:color="auto"/>
        <w:bottom w:val="none" w:sz="0" w:space="0" w:color="auto"/>
        <w:right w:val="none" w:sz="0" w:space="0" w:color="auto"/>
      </w:divBdr>
    </w:div>
    <w:div w:id="1824469375">
      <w:bodyDiv w:val="1"/>
      <w:marLeft w:val="0"/>
      <w:marRight w:val="0"/>
      <w:marTop w:val="0"/>
      <w:marBottom w:val="0"/>
      <w:divBdr>
        <w:top w:val="none" w:sz="0" w:space="0" w:color="auto"/>
        <w:left w:val="none" w:sz="0" w:space="0" w:color="auto"/>
        <w:bottom w:val="none" w:sz="0" w:space="0" w:color="auto"/>
        <w:right w:val="none" w:sz="0" w:space="0" w:color="auto"/>
      </w:divBdr>
    </w:div>
    <w:div w:id="2005427159">
      <w:bodyDiv w:val="1"/>
      <w:marLeft w:val="0"/>
      <w:marRight w:val="0"/>
      <w:marTop w:val="0"/>
      <w:marBottom w:val="0"/>
      <w:divBdr>
        <w:top w:val="none" w:sz="0" w:space="0" w:color="auto"/>
        <w:left w:val="none" w:sz="0" w:space="0" w:color="auto"/>
        <w:bottom w:val="none" w:sz="0" w:space="0" w:color="auto"/>
        <w:right w:val="none" w:sz="0" w:space="0" w:color="auto"/>
      </w:divBdr>
    </w:div>
    <w:div w:id="21444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ada.org/resources/research/science-and-research-institute/oral-health-topics/dental-unit-waterlines" TargetMode="External"/><Relationship Id="rId2" Type="http://schemas.openxmlformats.org/officeDocument/2006/relationships/customXml" Target="../customXml/item2.xml"/><Relationship Id="rId16" Type="http://schemas.openxmlformats.org/officeDocument/2006/relationships/hyperlink" Target="https://proedgedental.com/library/dental-unit-waterline-compli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osap.org/topics-duwl-dental-unit-waterline-fact-sheet"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oralhealth/infectioncontrol/faqs/dental-unit-water-quality.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XRUYQT3274NZ-681238054-2071</_dlc_DocId>
    <_dlc_DocIdUrl xmlns="b22f8f74-215c-4154-9939-bd29e4e8980e">
      <Url>https://supportservices.jobcorps.gov/health/_layouts/15/DocIdRedir.aspx?ID=XRUYQT3274NZ-681238054-2071</Url>
      <Description>XRUYQT3274NZ-681238054-2071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9B5B98-8518-4015-AC6C-09F422076E3A}">
  <ds:schemaRefs>
    <ds:schemaRef ds:uri="http://schemas.microsoft.com/sharepoint/v3/contenttype/forms"/>
  </ds:schemaRefs>
</ds:datastoreItem>
</file>

<file path=customXml/itemProps2.xml><?xml version="1.0" encoding="utf-8"?>
<ds:datastoreItem xmlns:ds="http://schemas.openxmlformats.org/officeDocument/2006/customXml" ds:itemID="{5EE2B5F9-AE9A-4A4C-BE99-1CC692D4CDCF}"/>
</file>

<file path=customXml/itemProps3.xml><?xml version="1.0" encoding="utf-8"?>
<ds:datastoreItem xmlns:ds="http://schemas.openxmlformats.org/officeDocument/2006/customXml" ds:itemID="{87128CD5-F1D7-482E-A430-F6B53413AEBF}">
  <ds:schemaRefs>
    <ds:schemaRef ds:uri="85638ba1-f37e-4c27-a3b4-4be0003468d6"/>
    <ds:schemaRef ds:uri="http://schemas.microsoft.com/office/2006/documentManagement/types"/>
    <ds:schemaRef ds:uri="http://purl.org/dc/terms/"/>
    <ds:schemaRef ds:uri="http://schemas.openxmlformats.org/package/2006/metadata/core-properties"/>
    <ds:schemaRef ds:uri="1f58b576-61d8-447f-8a0e-4fa0bc568225"/>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2F9D381E-3609-4503-AF9E-450BA32D18B9}"/>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Swann</dc:creator>
  <cp:keywords/>
  <dc:description/>
  <cp:lastModifiedBy>Carolina Valdenegro</cp:lastModifiedBy>
  <cp:revision>2</cp:revision>
  <dcterms:created xsi:type="dcterms:W3CDTF">2023-11-13T15:03:00Z</dcterms:created>
  <dcterms:modified xsi:type="dcterms:W3CDTF">2023-11-13T15:03:00Z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08501792-d1b4-4b08-afd4-5a5a55f5d196</vt:lpwstr>
  </property>
</Properties>
</file>