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C5F9" w14:textId="10079D4B" w:rsidR="00B842C2" w:rsidRPr="00B842C2" w:rsidRDefault="000F31EC" w:rsidP="003254A6">
      <w:pPr>
        <w:pStyle w:val="Title"/>
        <w:shd w:val="clear" w:color="auto" w:fill="D9D9D9" w:themeFill="background1" w:themeFillShade="D9"/>
        <w:spacing w:before="100" w:beforeAutospacing="1" w:after="100" w:afterAutospacing="1"/>
      </w:pPr>
      <w:r w:rsidRPr="00B842C2">
        <w:t>SYMPTOMATIC MANAGEMENT</w:t>
      </w:r>
      <w:r w:rsidR="00F10334" w:rsidRPr="00B842C2">
        <w:t xml:space="preserve"> GUIDELINES FOR </w:t>
      </w:r>
      <w:r w:rsidRPr="00B842C2">
        <w:t>NON-</w:t>
      </w:r>
      <w:r w:rsidR="00F10334" w:rsidRPr="00B842C2">
        <w:t>HEALTH STAFF</w:t>
      </w:r>
    </w:p>
    <w:p w14:paraId="04F17212" w14:textId="0FC6106A" w:rsidR="00F10334" w:rsidRPr="001A4105" w:rsidRDefault="004A43C2" w:rsidP="003254A6">
      <w:pPr>
        <w:pStyle w:val="Title"/>
        <w:shd w:val="clear" w:color="auto" w:fill="D9D9D9" w:themeFill="background1" w:themeFillShade="D9"/>
        <w:spacing w:before="100" w:beforeAutospacing="1" w:after="100" w:afterAutospacing="1"/>
      </w:pPr>
      <w:r w:rsidRPr="00B842C2">
        <w:t>USE OF INTRANASAL NARCAN FOR SUSPECTED OPIOID OVERDOSE</w:t>
      </w:r>
    </w:p>
    <w:p w14:paraId="684129BD" w14:textId="3ED5D08B" w:rsidR="00C94F7A" w:rsidRPr="006C792A" w:rsidRDefault="00744A83" w:rsidP="00C94F7A">
      <w:pPr>
        <w:rPr>
          <w:sz w:val="22"/>
          <w:szCs w:val="22"/>
        </w:rPr>
      </w:pPr>
      <w:r w:rsidRPr="006C792A">
        <w:rPr>
          <w:sz w:val="22"/>
          <w:szCs w:val="22"/>
        </w:rPr>
        <w:t xml:space="preserve">Administer first aid and CPR as indicated.  </w:t>
      </w:r>
      <w:r w:rsidR="00C94F7A" w:rsidRPr="006C792A">
        <w:rPr>
          <w:sz w:val="22"/>
          <w:szCs w:val="22"/>
        </w:rPr>
        <w:t xml:space="preserve">Where permitted by state law, properly trained and authorized center health and non-health staff may administer intranasal </w:t>
      </w:r>
      <w:r w:rsidR="006761F5" w:rsidRPr="006C792A">
        <w:rPr>
          <w:sz w:val="22"/>
          <w:szCs w:val="22"/>
        </w:rPr>
        <w:t>naloxone (</w:t>
      </w:r>
      <w:proofErr w:type="spellStart"/>
      <w:r w:rsidR="00C94F7A" w:rsidRPr="006C792A">
        <w:rPr>
          <w:sz w:val="22"/>
          <w:szCs w:val="22"/>
        </w:rPr>
        <w:t>Narcan</w:t>
      </w:r>
      <w:proofErr w:type="spellEnd"/>
      <w:r w:rsidR="006761F5" w:rsidRPr="006C792A">
        <w:rPr>
          <w:sz w:val="22"/>
          <w:szCs w:val="22"/>
        </w:rPr>
        <w:t>)</w:t>
      </w:r>
      <w:r w:rsidR="00C94F7A" w:rsidRPr="006C792A">
        <w:rPr>
          <w:sz w:val="22"/>
          <w:szCs w:val="22"/>
        </w:rPr>
        <w:t xml:space="preserve"> for suspected opioid overdose.</w:t>
      </w:r>
    </w:p>
    <w:p w14:paraId="26EB165F" w14:textId="77777777" w:rsidR="004A43C2" w:rsidRPr="006C792A" w:rsidRDefault="004A43C2" w:rsidP="00C94F7A">
      <w:pPr>
        <w:rPr>
          <w:sz w:val="22"/>
          <w:szCs w:val="22"/>
        </w:rPr>
      </w:pPr>
    </w:p>
    <w:p w14:paraId="23C604C5" w14:textId="4D72BEFC" w:rsidR="0035264A" w:rsidRPr="006C792A" w:rsidRDefault="0041311A" w:rsidP="0035264A">
      <w:pPr>
        <w:kinsoku w:val="0"/>
        <w:overflowPunct w:val="0"/>
        <w:textAlignment w:val="baseline"/>
        <w:rPr>
          <w:rFonts w:eastAsia="MS PGothic"/>
          <w:b/>
          <w:sz w:val="22"/>
          <w:szCs w:val="22"/>
        </w:rPr>
      </w:pPr>
      <w:r w:rsidRPr="006C792A">
        <w:rPr>
          <w:rFonts w:eastAsia="MS PGothic"/>
          <w:b/>
          <w:sz w:val="22"/>
          <w:szCs w:val="22"/>
        </w:rPr>
        <w:t>Identifying an o</w:t>
      </w:r>
      <w:r w:rsidR="0035264A" w:rsidRPr="006C792A">
        <w:rPr>
          <w:rFonts w:eastAsia="MS PGothic"/>
          <w:b/>
          <w:sz w:val="22"/>
          <w:szCs w:val="22"/>
        </w:rPr>
        <w:t>verdose</w:t>
      </w:r>
    </w:p>
    <w:p w14:paraId="310F8725" w14:textId="77777777" w:rsidR="003254A6" w:rsidRPr="006C792A" w:rsidRDefault="003254A6" w:rsidP="0035264A">
      <w:pPr>
        <w:kinsoku w:val="0"/>
        <w:overflowPunct w:val="0"/>
        <w:textAlignment w:val="baseline"/>
        <w:rPr>
          <w:rFonts w:eastAsia="MS PGothic"/>
          <w:b/>
          <w:sz w:val="22"/>
          <w:szCs w:val="22"/>
        </w:rPr>
      </w:pPr>
    </w:p>
    <w:p w14:paraId="3BC0698A" w14:textId="63944346" w:rsidR="003254A6" w:rsidRPr="006C792A" w:rsidRDefault="006C4BAF" w:rsidP="006C792A">
      <w:pPr>
        <w:pStyle w:val="ListParagraph"/>
        <w:numPr>
          <w:ilvl w:val="0"/>
          <w:numId w:val="8"/>
        </w:numPr>
        <w:kinsoku w:val="0"/>
        <w:overflowPunct w:val="0"/>
        <w:textAlignment w:val="baseline"/>
        <w:rPr>
          <w:rFonts w:eastAsia="MS PGothic"/>
          <w:b/>
          <w:sz w:val="22"/>
          <w:szCs w:val="22"/>
        </w:rPr>
      </w:pPr>
      <w:r w:rsidRPr="006C792A">
        <w:rPr>
          <w:rFonts w:eastAsia="MS PGothic"/>
          <w:sz w:val="22"/>
          <w:szCs w:val="22"/>
        </w:rPr>
        <w:t xml:space="preserve">Suspect if student </w:t>
      </w:r>
      <w:r w:rsidR="00E1608F" w:rsidRPr="006C792A">
        <w:rPr>
          <w:rFonts w:eastAsia="MS PGothic"/>
          <w:sz w:val="22"/>
          <w:szCs w:val="22"/>
        </w:rPr>
        <w:t xml:space="preserve">is </w:t>
      </w:r>
      <w:r w:rsidRPr="006C792A">
        <w:rPr>
          <w:rFonts w:eastAsia="MS PGothic"/>
          <w:sz w:val="22"/>
          <w:szCs w:val="22"/>
        </w:rPr>
        <w:t>unconscious or excessively sleepy and cannot be aroused with a loud voice or sternal rub (a painful stimulus induced by pressing and rubbing the knuckles up and down the victim’s breastbone)</w:t>
      </w:r>
      <w:r w:rsidR="00E1608F" w:rsidRPr="006C792A">
        <w:rPr>
          <w:rFonts w:eastAsia="MS PGothic"/>
          <w:sz w:val="22"/>
          <w:szCs w:val="22"/>
        </w:rPr>
        <w:t>.</w:t>
      </w:r>
    </w:p>
    <w:p w14:paraId="191EC743" w14:textId="77777777" w:rsidR="006C4BAF" w:rsidRPr="006C792A" w:rsidRDefault="006C4BAF" w:rsidP="006C4BAF">
      <w:pPr>
        <w:pStyle w:val="ListParagraph"/>
        <w:numPr>
          <w:ilvl w:val="0"/>
          <w:numId w:val="8"/>
        </w:numPr>
        <w:kinsoku w:val="0"/>
        <w:overflowPunct w:val="0"/>
        <w:textAlignment w:val="baseline"/>
        <w:rPr>
          <w:rFonts w:eastAsia="MS PGothic"/>
          <w:b/>
          <w:sz w:val="22"/>
          <w:szCs w:val="22"/>
        </w:rPr>
      </w:pPr>
      <w:r w:rsidRPr="006C792A">
        <w:rPr>
          <w:rFonts w:eastAsia="MS PGothic"/>
          <w:sz w:val="22"/>
          <w:szCs w:val="22"/>
        </w:rPr>
        <w:t>Suspect if slow or shallow breathing or no breathing. A “death rattle” from respiratory secretions may be mistaken for snoring.</w:t>
      </w:r>
    </w:p>
    <w:p w14:paraId="699F914B" w14:textId="77777777" w:rsidR="0035264A" w:rsidRPr="006C792A" w:rsidRDefault="0035264A" w:rsidP="0035264A">
      <w:pPr>
        <w:kinsoku w:val="0"/>
        <w:overflowPunct w:val="0"/>
        <w:textAlignment w:val="baseline"/>
        <w:rPr>
          <w:sz w:val="22"/>
          <w:szCs w:val="22"/>
        </w:rPr>
      </w:pPr>
    </w:p>
    <w:p w14:paraId="2995E44E" w14:textId="3A13C7E4" w:rsidR="0035264A" w:rsidRDefault="0041311A" w:rsidP="0035264A">
      <w:pPr>
        <w:pStyle w:val="NormalWeb"/>
        <w:kinsoku w:val="0"/>
        <w:overflowPunct w:val="0"/>
        <w:spacing w:before="0" w:beforeAutospacing="0" w:after="0" w:afterAutospacing="0"/>
        <w:textAlignment w:val="baseline"/>
        <w:rPr>
          <w:rFonts w:ascii="Arial" w:eastAsia="MS PGothic" w:hAnsi="Arial" w:cs="Arial"/>
          <w:b/>
          <w:sz w:val="22"/>
          <w:szCs w:val="22"/>
        </w:rPr>
      </w:pPr>
      <w:r w:rsidRPr="006C792A">
        <w:rPr>
          <w:rFonts w:ascii="Arial" w:eastAsia="MS PGothic" w:hAnsi="Arial" w:cs="Arial"/>
          <w:b/>
          <w:sz w:val="22"/>
          <w:szCs w:val="22"/>
        </w:rPr>
        <w:t>Responding to an o</w:t>
      </w:r>
      <w:r w:rsidR="0035264A" w:rsidRPr="006C792A">
        <w:rPr>
          <w:rFonts w:ascii="Arial" w:eastAsia="MS PGothic" w:hAnsi="Arial" w:cs="Arial"/>
          <w:b/>
          <w:sz w:val="22"/>
          <w:szCs w:val="22"/>
        </w:rPr>
        <w:t>verdose</w:t>
      </w:r>
    </w:p>
    <w:p w14:paraId="52913D8E" w14:textId="77777777" w:rsidR="00F60642" w:rsidRDefault="00F60642" w:rsidP="0035264A">
      <w:pPr>
        <w:pStyle w:val="NormalWeb"/>
        <w:kinsoku w:val="0"/>
        <w:overflowPunct w:val="0"/>
        <w:spacing w:before="0" w:beforeAutospacing="0" w:after="0" w:afterAutospacing="0"/>
        <w:textAlignment w:val="baseline"/>
        <w:rPr>
          <w:rFonts w:ascii="Arial" w:eastAsia="MS PGothic" w:hAnsi="Arial" w:cs="Arial"/>
          <w:b/>
          <w:sz w:val="22"/>
          <w:szCs w:val="22"/>
        </w:rPr>
      </w:pPr>
    </w:p>
    <w:p w14:paraId="63FDC4A1" w14:textId="28F35045" w:rsidR="006C792A" w:rsidRDefault="00F60642" w:rsidP="00F60642">
      <w:pPr>
        <w:kinsoku w:val="0"/>
        <w:overflowPunct w:val="0"/>
        <w:textAlignment w:val="baseline"/>
        <w:rPr>
          <w:rFonts w:eastAsia="MS PGothic"/>
          <w:sz w:val="22"/>
          <w:szCs w:val="22"/>
        </w:rPr>
      </w:pPr>
      <w:r w:rsidRPr="006C792A">
        <w:rPr>
          <w:rFonts w:eastAsia="MS PGothic"/>
          <w:sz w:val="22"/>
          <w:szCs w:val="22"/>
          <w:u w:val="single"/>
        </w:rPr>
        <w:t>Call 911 immediately and report a suspected drug overdose</w:t>
      </w:r>
      <w:r w:rsidRPr="006C792A">
        <w:rPr>
          <w:rFonts w:eastAsia="MS PGothic"/>
          <w:sz w:val="22"/>
          <w:szCs w:val="22"/>
        </w:rPr>
        <w:t>.</w:t>
      </w:r>
    </w:p>
    <w:p w14:paraId="195B3F2F" w14:textId="77777777" w:rsidR="00F60642" w:rsidRPr="006C792A" w:rsidRDefault="00F60642" w:rsidP="00F60642">
      <w:pPr>
        <w:kinsoku w:val="0"/>
        <w:overflowPunct w:val="0"/>
        <w:textAlignment w:val="baseline"/>
        <w:rPr>
          <w:rFonts w:eastAsia="MS PGothic"/>
          <w:b/>
          <w:sz w:val="8"/>
          <w:szCs w:val="8"/>
        </w:rPr>
      </w:pPr>
    </w:p>
    <w:p w14:paraId="2A2A478C" w14:textId="77777777" w:rsidR="00F60642" w:rsidRDefault="00B842C2" w:rsidP="003254A6">
      <w:pPr>
        <w:kinsoku w:val="0"/>
        <w:overflowPunct w:val="0"/>
        <w:jc w:val="center"/>
        <w:textAlignment w:val="baseline"/>
        <w:rPr>
          <w:rFonts w:eastAsia="MS PGothic"/>
          <w:sz w:val="22"/>
          <w:szCs w:val="22"/>
          <w:u w:val="single"/>
        </w:rPr>
        <w:sectPr w:rsidR="00F60642" w:rsidSect="006C792A">
          <w:footerReference w:type="default" r:id="rId10"/>
          <w:pgSz w:w="12240" w:h="15840"/>
          <w:pgMar w:top="1440" w:right="1440" w:bottom="1440" w:left="1440" w:header="720" w:footer="720" w:gutter="0"/>
          <w:cols w:space="720"/>
          <w:docGrid w:linePitch="360"/>
        </w:sectPr>
      </w:pPr>
      <w:r w:rsidRPr="006C792A">
        <w:rPr>
          <w:noProof/>
          <w:sz w:val="22"/>
          <w:szCs w:val="22"/>
        </w:rPr>
        <w:drawing>
          <wp:inline distT="0" distB="0" distL="0" distR="0" wp14:anchorId="5BDA29ED" wp14:editId="1C8602A0">
            <wp:extent cx="3918585" cy="4961614"/>
            <wp:effectExtent l="0" t="0" r="5715" b="0"/>
            <wp:docPr id="2" name="Picture 2" descr="C:\Users\John Kulig\AppData\Local\Microsoft\Windows\INetCache\Content.Word\BLS-Opioid-Associated-Emergency-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Kulig\AppData\Local\Microsoft\Windows\INetCache\Content.Word\BLS-Opioid-Associated-Emergency-Algorithm.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65" t="2086" r="4540" b="4922"/>
                    <a:stretch/>
                  </pic:blipFill>
                  <pic:spPr bwMode="auto">
                    <a:xfrm>
                      <a:off x="0" y="0"/>
                      <a:ext cx="3920482" cy="4964016"/>
                    </a:xfrm>
                    <a:prstGeom prst="rect">
                      <a:avLst/>
                    </a:prstGeom>
                    <a:noFill/>
                    <a:ln>
                      <a:noFill/>
                    </a:ln>
                    <a:extLst>
                      <a:ext uri="{53640926-AAD7-44D8-BBD7-CCE9431645EC}">
                        <a14:shadowObscured xmlns:a14="http://schemas.microsoft.com/office/drawing/2010/main"/>
                      </a:ext>
                    </a:extLst>
                  </pic:spPr>
                </pic:pic>
              </a:graphicData>
            </a:graphic>
          </wp:inline>
        </w:drawing>
      </w:r>
    </w:p>
    <w:p w14:paraId="2B89D0DA" w14:textId="77777777" w:rsidR="006C792A" w:rsidRDefault="006C792A" w:rsidP="00B842C2">
      <w:pPr>
        <w:kinsoku w:val="0"/>
        <w:overflowPunct w:val="0"/>
        <w:textAlignment w:val="baseline"/>
        <w:rPr>
          <w:rFonts w:eastAsia="MS PGothic"/>
          <w:sz w:val="22"/>
          <w:szCs w:val="22"/>
          <w:u w:val="single"/>
        </w:rPr>
      </w:pPr>
    </w:p>
    <w:p w14:paraId="51EAB616" w14:textId="190D7A0F" w:rsidR="0035264A" w:rsidRPr="006C792A" w:rsidRDefault="0044097B" w:rsidP="006761F5">
      <w:pPr>
        <w:autoSpaceDE w:val="0"/>
        <w:autoSpaceDN w:val="0"/>
        <w:adjustRightInd w:val="0"/>
        <w:rPr>
          <w:b/>
          <w:sz w:val="22"/>
          <w:szCs w:val="22"/>
        </w:rPr>
      </w:pPr>
      <w:r w:rsidRPr="006C792A">
        <w:rPr>
          <w:b/>
          <w:sz w:val="22"/>
          <w:szCs w:val="22"/>
        </w:rPr>
        <w:t>A</w:t>
      </w:r>
      <w:r w:rsidR="0035264A" w:rsidRPr="006C792A">
        <w:rPr>
          <w:b/>
          <w:sz w:val="22"/>
          <w:szCs w:val="22"/>
        </w:rPr>
        <w:t>dminister intranasal naloxone</w:t>
      </w:r>
      <w:r w:rsidR="006761F5" w:rsidRPr="006C792A">
        <w:rPr>
          <w:b/>
          <w:sz w:val="22"/>
          <w:szCs w:val="22"/>
        </w:rPr>
        <w:t xml:space="preserve"> (</w:t>
      </w:r>
      <w:r w:rsidR="0041311A" w:rsidRPr="006C792A">
        <w:rPr>
          <w:b/>
          <w:sz w:val="22"/>
          <w:szCs w:val="22"/>
        </w:rPr>
        <w:t xml:space="preserve">brand name </w:t>
      </w:r>
      <w:proofErr w:type="spellStart"/>
      <w:r w:rsidR="006761F5" w:rsidRPr="006C792A">
        <w:rPr>
          <w:b/>
          <w:sz w:val="22"/>
          <w:szCs w:val="22"/>
        </w:rPr>
        <w:t>Narcan</w:t>
      </w:r>
      <w:proofErr w:type="spellEnd"/>
      <w:r w:rsidR="006761F5" w:rsidRPr="006C792A">
        <w:rPr>
          <w:b/>
          <w:sz w:val="22"/>
          <w:szCs w:val="22"/>
        </w:rPr>
        <w:t>)</w:t>
      </w:r>
      <w:r w:rsidRPr="006C792A">
        <w:rPr>
          <w:b/>
          <w:sz w:val="22"/>
          <w:szCs w:val="22"/>
        </w:rPr>
        <w:t xml:space="preserve"> </w:t>
      </w:r>
    </w:p>
    <w:p w14:paraId="5714468B" w14:textId="77777777" w:rsidR="003254A6" w:rsidRPr="006C792A" w:rsidRDefault="003254A6" w:rsidP="006761F5">
      <w:pPr>
        <w:autoSpaceDE w:val="0"/>
        <w:autoSpaceDN w:val="0"/>
        <w:adjustRightInd w:val="0"/>
        <w:rPr>
          <w:b/>
          <w:sz w:val="22"/>
          <w:szCs w:val="22"/>
        </w:rPr>
      </w:pPr>
    </w:p>
    <w:p w14:paraId="36897F50" w14:textId="53E5ED8A" w:rsidR="0041311A" w:rsidRPr="006C792A" w:rsidRDefault="0041311A" w:rsidP="0041311A">
      <w:pPr>
        <w:kinsoku w:val="0"/>
        <w:overflowPunct w:val="0"/>
        <w:textAlignment w:val="baseline"/>
        <w:rPr>
          <w:bCs w:val="0"/>
          <w:sz w:val="22"/>
          <w:szCs w:val="22"/>
        </w:rPr>
      </w:pPr>
      <w:r w:rsidRPr="006C792A">
        <w:rPr>
          <w:rFonts w:eastAsia="MS PGothic"/>
          <w:sz w:val="22"/>
          <w:szCs w:val="22"/>
        </w:rPr>
        <w:t>Naloxone</w:t>
      </w:r>
      <w:r w:rsidRPr="006C792A">
        <w:rPr>
          <w:rFonts w:eastAsia="Calibri"/>
          <w:sz w:val="22"/>
          <w:szCs w:val="22"/>
        </w:rPr>
        <w:t xml:space="preserve"> is a life-saving, short-acting drug for emergency use in opioid overdose. It should be administered as soon as possible.</w:t>
      </w:r>
      <w:r w:rsidRPr="006C792A">
        <w:rPr>
          <w:rFonts w:eastAsia="MS PGothic"/>
          <w:sz w:val="22"/>
          <w:szCs w:val="22"/>
        </w:rPr>
        <w:t xml:space="preserve"> Naloxone can precipitate opioid withdrawal, but this is not life threatening.</w:t>
      </w:r>
    </w:p>
    <w:p w14:paraId="34585D4F" w14:textId="77777777" w:rsidR="00040C62" w:rsidRPr="006C792A" w:rsidRDefault="00040C62" w:rsidP="006761F5">
      <w:pPr>
        <w:autoSpaceDE w:val="0"/>
        <w:autoSpaceDN w:val="0"/>
        <w:adjustRightInd w:val="0"/>
        <w:rPr>
          <w:sz w:val="22"/>
          <w:szCs w:val="22"/>
        </w:rPr>
      </w:pPr>
    </w:p>
    <w:p w14:paraId="3D006815" w14:textId="0D88517C" w:rsidR="006C4BAF" w:rsidRPr="006C792A" w:rsidRDefault="00690404" w:rsidP="0041311A">
      <w:pPr>
        <w:pStyle w:val="ListParagraph"/>
        <w:numPr>
          <w:ilvl w:val="0"/>
          <w:numId w:val="10"/>
        </w:numPr>
        <w:rPr>
          <w:sz w:val="22"/>
          <w:szCs w:val="22"/>
        </w:rPr>
      </w:pPr>
      <w:r w:rsidRPr="006C792A">
        <w:rPr>
          <w:sz w:val="22"/>
          <w:szCs w:val="22"/>
        </w:rPr>
        <w:t xml:space="preserve">Using </w:t>
      </w:r>
      <w:proofErr w:type="spellStart"/>
      <w:r w:rsidR="006C4BAF" w:rsidRPr="006C792A">
        <w:rPr>
          <w:sz w:val="22"/>
          <w:szCs w:val="22"/>
        </w:rPr>
        <w:t>Narcan</w:t>
      </w:r>
      <w:proofErr w:type="spellEnd"/>
      <w:r w:rsidR="006C4BAF" w:rsidRPr="006C792A">
        <w:rPr>
          <w:sz w:val="22"/>
          <w:szCs w:val="22"/>
        </w:rPr>
        <w:t xml:space="preserve"> nasal spray 4 mg in a prepackaged atomizer, depress the plunger to administer a single dose in one nostril only.  Do not test or prime the device prior to use.  This is easiest formulation for non-health staff to use. May repeat after 4 minutes.</w:t>
      </w:r>
    </w:p>
    <w:p w14:paraId="53A5B2F0" w14:textId="77777777" w:rsidR="006C4BAF" w:rsidRPr="006C792A" w:rsidRDefault="006C4BAF" w:rsidP="006C4BAF">
      <w:pPr>
        <w:pStyle w:val="ListParagraph"/>
        <w:autoSpaceDE w:val="0"/>
        <w:autoSpaceDN w:val="0"/>
        <w:adjustRightInd w:val="0"/>
        <w:ind w:left="360"/>
        <w:rPr>
          <w:b/>
          <w:bCs w:val="0"/>
          <w:sz w:val="22"/>
          <w:szCs w:val="22"/>
        </w:rPr>
      </w:pPr>
    </w:p>
    <w:p w14:paraId="16CE7BB4" w14:textId="627F24A4" w:rsidR="006761F5" w:rsidRPr="006C792A" w:rsidRDefault="0096794D" w:rsidP="0041311A">
      <w:pPr>
        <w:pStyle w:val="ListParagraph"/>
        <w:numPr>
          <w:ilvl w:val="0"/>
          <w:numId w:val="10"/>
        </w:numPr>
        <w:autoSpaceDE w:val="0"/>
        <w:autoSpaceDN w:val="0"/>
        <w:adjustRightInd w:val="0"/>
        <w:rPr>
          <w:b/>
          <w:bCs w:val="0"/>
          <w:sz w:val="22"/>
          <w:szCs w:val="22"/>
        </w:rPr>
      </w:pPr>
      <w:r w:rsidRPr="006C792A">
        <w:rPr>
          <w:sz w:val="22"/>
          <w:szCs w:val="22"/>
        </w:rPr>
        <w:t>Using n</w:t>
      </w:r>
      <w:r w:rsidR="006761F5" w:rsidRPr="006C792A">
        <w:rPr>
          <w:sz w:val="22"/>
          <w:szCs w:val="22"/>
        </w:rPr>
        <w:t>aloxone hydrochloride 1 mg/mL solution</w:t>
      </w:r>
      <w:r w:rsidR="006C4BAF" w:rsidRPr="006C792A">
        <w:rPr>
          <w:sz w:val="22"/>
          <w:szCs w:val="22"/>
        </w:rPr>
        <w:t xml:space="preserve"> (requires preparation by staff at time of use)</w:t>
      </w:r>
    </w:p>
    <w:p w14:paraId="0A6C6C0E" w14:textId="77777777" w:rsidR="00040C62" w:rsidRPr="006C792A" w:rsidRDefault="00040C62" w:rsidP="00040C62">
      <w:pPr>
        <w:autoSpaceDE w:val="0"/>
        <w:autoSpaceDN w:val="0"/>
        <w:adjustRightInd w:val="0"/>
        <w:rPr>
          <w:b/>
          <w:bCs w:val="0"/>
          <w:sz w:val="22"/>
          <w:szCs w:val="22"/>
        </w:rPr>
      </w:pPr>
    </w:p>
    <w:p w14:paraId="7C7A0962" w14:textId="77777777" w:rsidR="0035264A" w:rsidRPr="006C792A" w:rsidRDefault="0035264A" w:rsidP="006C4BAF">
      <w:pPr>
        <w:pStyle w:val="ListParagraph"/>
        <w:numPr>
          <w:ilvl w:val="0"/>
          <w:numId w:val="9"/>
        </w:numPr>
        <w:autoSpaceDE w:val="0"/>
        <w:autoSpaceDN w:val="0"/>
        <w:adjustRightInd w:val="0"/>
        <w:rPr>
          <w:sz w:val="22"/>
          <w:szCs w:val="22"/>
        </w:rPr>
      </w:pPr>
      <w:r w:rsidRPr="006C792A">
        <w:rPr>
          <w:sz w:val="22"/>
          <w:szCs w:val="22"/>
        </w:rPr>
        <w:t xml:space="preserve">If the person isn’t breathing, do rescue breathing for a few quick breaths </w:t>
      </w:r>
      <w:r w:rsidRPr="006C792A">
        <w:rPr>
          <w:i/>
          <w:iCs/>
          <w:sz w:val="22"/>
          <w:szCs w:val="22"/>
        </w:rPr>
        <w:t>first</w:t>
      </w:r>
      <w:r w:rsidRPr="006C792A">
        <w:rPr>
          <w:sz w:val="22"/>
          <w:szCs w:val="22"/>
        </w:rPr>
        <w:t>.</w:t>
      </w:r>
    </w:p>
    <w:p w14:paraId="70C6EC8F" w14:textId="77777777" w:rsidR="006C4BAF" w:rsidRPr="006C792A" w:rsidRDefault="0035264A" w:rsidP="006761F5">
      <w:pPr>
        <w:pStyle w:val="ListParagraph"/>
        <w:numPr>
          <w:ilvl w:val="0"/>
          <w:numId w:val="9"/>
        </w:numPr>
        <w:autoSpaceDE w:val="0"/>
        <w:autoSpaceDN w:val="0"/>
        <w:adjustRightInd w:val="0"/>
        <w:rPr>
          <w:sz w:val="22"/>
          <w:szCs w:val="22"/>
        </w:rPr>
      </w:pPr>
      <w:r w:rsidRPr="006C792A">
        <w:rPr>
          <w:sz w:val="22"/>
          <w:szCs w:val="22"/>
        </w:rPr>
        <w:t xml:space="preserve">Next, </w:t>
      </w:r>
      <w:r w:rsidR="00040C62" w:rsidRPr="006C792A">
        <w:rPr>
          <w:sz w:val="22"/>
          <w:szCs w:val="22"/>
        </w:rPr>
        <w:t>attach</w:t>
      </w:r>
      <w:r w:rsidRPr="006C792A">
        <w:rPr>
          <w:sz w:val="22"/>
          <w:szCs w:val="22"/>
        </w:rPr>
        <w:t xml:space="preserve"> the nasal atomizer (the soft white </w:t>
      </w:r>
      <w:r w:rsidR="0096794D" w:rsidRPr="006C792A">
        <w:rPr>
          <w:sz w:val="22"/>
          <w:szCs w:val="22"/>
        </w:rPr>
        <w:t>cone</w:t>
      </w:r>
      <w:r w:rsidRPr="006C792A">
        <w:rPr>
          <w:sz w:val="22"/>
          <w:szCs w:val="22"/>
        </w:rPr>
        <w:t>) to the needleless syringe and</w:t>
      </w:r>
      <w:r w:rsidR="006C4BAF" w:rsidRPr="006C792A">
        <w:rPr>
          <w:sz w:val="22"/>
          <w:szCs w:val="22"/>
        </w:rPr>
        <w:t xml:space="preserve"> </w:t>
      </w:r>
      <w:r w:rsidRPr="006C792A">
        <w:rPr>
          <w:sz w:val="22"/>
          <w:szCs w:val="22"/>
        </w:rPr>
        <w:t>then assemble the glass cartridge of naloxone</w:t>
      </w:r>
      <w:r w:rsidR="00E85E88" w:rsidRPr="006C792A">
        <w:rPr>
          <w:sz w:val="22"/>
          <w:szCs w:val="22"/>
        </w:rPr>
        <w:t xml:space="preserve"> solution</w:t>
      </w:r>
      <w:r w:rsidRPr="006C792A">
        <w:rPr>
          <w:sz w:val="22"/>
          <w:szCs w:val="22"/>
        </w:rPr>
        <w:t>.</w:t>
      </w:r>
    </w:p>
    <w:p w14:paraId="1F2D0A9C" w14:textId="77777777" w:rsidR="00BA1E1E" w:rsidRPr="006C792A" w:rsidRDefault="0035264A" w:rsidP="006761F5">
      <w:pPr>
        <w:pStyle w:val="ListParagraph"/>
        <w:numPr>
          <w:ilvl w:val="0"/>
          <w:numId w:val="9"/>
        </w:numPr>
        <w:autoSpaceDE w:val="0"/>
        <w:autoSpaceDN w:val="0"/>
        <w:adjustRightInd w:val="0"/>
        <w:rPr>
          <w:sz w:val="22"/>
          <w:szCs w:val="22"/>
        </w:rPr>
      </w:pPr>
      <w:r w:rsidRPr="006C792A">
        <w:rPr>
          <w:sz w:val="22"/>
          <w:szCs w:val="22"/>
        </w:rPr>
        <w:t>Tilt the person’s head back and spray half of the naloxone up one side of the nose</w:t>
      </w:r>
    </w:p>
    <w:p w14:paraId="588A9C50" w14:textId="77777777" w:rsidR="00BA1E1E" w:rsidRPr="006C792A" w:rsidRDefault="0035264A" w:rsidP="00BA1E1E">
      <w:pPr>
        <w:autoSpaceDE w:val="0"/>
        <w:autoSpaceDN w:val="0"/>
        <w:adjustRightInd w:val="0"/>
        <w:ind w:left="360" w:firstLine="360"/>
        <w:rPr>
          <w:sz w:val="22"/>
          <w:szCs w:val="22"/>
        </w:rPr>
      </w:pPr>
      <w:r w:rsidRPr="006C792A">
        <w:rPr>
          <w:sz w:val="22"/>
          <w:szCs w:val="22"/>
        </w:rPr>
        <w:t>(1</w:t>
      </w:r>
      <w:r w:rsidR="00690404" w:rsidRPr="006C792A">
        <w:rPr>
          <w:sz w:val="22"/>
          <w:szCs w:val="22"/>
        </w:rPr>
        <w:t xml:space="preserve"> </w:t>
      </w:r>
      <w:r w:rsidR="00E85E88" w:rsidRPr="006C792A">
        <w:rPr>
          <w:sz w:val="22"/>
          <w:szCs w:val="22"/>
        </w:rPr>
        <w:t>mL</w:t>
      </w:r>
      <w:r w:rsidRPr="006C792A">
        <w:rPr>
          <w:sz w:val="22"/>
          <w:szCs w:val="22"/>
        </w:rPr>
        <w:t>) and half up the other side of the nose (1</w:t>
      </w:r>
      <w:r w:rsidR="00690404" w:rsidRPr="006C792A">
        <w:rPr>
          <w:sz w:val="22"/>
          <w:szCs w:val="22"/>
        </w:rPr>
        <w:t xml:space="preserve"> </w:t>
      </w:r>
      <w:r w:rsidR="00E85E88" w:rsidRPr="006C792A">
        <w:rPr>
          <w:sz w:val="22"/>
          <w:szCs w:val="22"/>
        </w:rPr>
        <w:t>mL</w:t>
      </w:r>
      <w:r w:rsidRPr="006C792A">
        <w:rPr>
          <w:sz w:val="22"/>
          <w:szCs w:val="22"/>
        </w:rPr>
        <w:t xml:space="preserve">). Don’t worry if it isn’t exactly half </w:t>
      </w:r>
    </w:p>
    <w:p w14:paraId="1A6E22D0" w14:textId="0603BD87" w:rsidR="006C4BAF" w:rsidRPr="006C792A" w:rsidRDefault="0035264A" w:rsidP="00BA1E1E">
      <w:pPr>
        <w:autoSpaceDE w:val="0"/>
        <w:autoSpaceDN w:val="0"/>
        <w:adjustRightInd w:val="0"/>
        <w:ind w:left="360" w:firstLine="360"/>
        <w:rPr>
          <w:sz w:val="22"/>
          <w:szCs w:val="22"/>
        </w:rPr>
      </w:pPr>
      <w:proofErr w:type="gramStart"/>
      <w:r w:rsidRPr="006C792A">
        <w:rPr>
          <w:sz w:val="22"/>
          <w:szCs w:val="22"/>
        </w:rPr>
        <w:t>per</w:t>
      </w:r>
      <w:proofErr w:type="gramEnd"/>
      <w:r w:rsidRPr="006C792A">
        <w:rPr>
          <w:sz w:val="22"/>
          <w:szCs w:val="22"/>
        </w:rPr>
        <w:t xml:space="preserve"> side.</w:t>
      </w:r>
    </w:p>
    <w:p w14:paraId="0E3A3898" w14:textId="77777777" w:rsidR="006C4BAF" w:rsidRPr="006C792A" w:rsidRDefault="0035264A" w:rsidP="006761F5">
      <w:pPr>
        <w:pStyle w:val="ListParagraph"/>
        <w:numPr>
          <w:ilvl w:val="0"/>
          <w:numId w:val="9"/>
        </w:numPr>
        <w:autoSpaceDE w:val="0"/>
        <w:autoSpaceDN w:val="0"/>
        <w:adjustRightInd w:val="0"/>
        <w:rPr>
          <w:sz w:val="22"/>
          <w:szCs w:val="22"/>
        </w:rPr>
      </w:pPr>
      <w:r w:rsidRPr="006C792A">
        <w:rPr>
          <w:sz w:val="22"/>
          <w:szCs w:val="22"/>
        </w:rPr>
        <w:t xml:space="preserve">If the person isn’t breathing or breathing continues to be shallow, </w:t>
      </w:r>
      <w:r w:rsidRPr="006C792A">
        <w:rPr>
          <w:i/>
          <w:iCs/>
          <w:sz w:val="22"/>
          <w:szCs w:val="22"/>
        </w:rPr>
        <w:t xml:space="preserve">continue to perform rescue breathing </w:t>
      </w:r>
      <w:r w:rsidRPr="006C792A">
        <w:rPr>
          <w:sz w:val="22"/>
          <w:szCs w:val="22"/>
        </w:rPr>
        <w:t>while waiting for the naloxone to take effect</w:t>
      </w:r>
      <w:r w:rsidR="00E85E88" w:rsidRPr="006C792A">
        <w:rPr>
          <w:sz w:val="22"/>
          <w:szCs w:val="22"/>
        </w:rPr>
        <w:t xml:space="preserve"> or EMS to arrive</w:t>
      </w:r>
      <w:r w:rsidRPr="006C792A">
        <w:rPr>
          <w:sz w:val="22"/>
          <w:szCs w:val="22"/>
        </w:rPr>
        <w:t>.</w:t>
      </w:r>
    </w:p>
    <w:p w14:paraId="6A99C714" w14:textId="27334424" w:rsidR="006C4BAF" w:rsidRPr="006C792A" w:rsidRDefault="0035264A" w:rsidP="006761F5">
      <w:pPr>
        <w:pStyle w:val="ListParagraph"/>
        <w:numPr>
          <w:ilvl w:val="0"/>
          <w:numId w:val="9"/>
        </w:numPr>
        <w:autoSpaceDE w:val="0"/>
        <w:autoSpaceDN w:val="0"/>
        <w:adjustRightInd w:val="0"/>
        <w:rPr>
          <w:sz w:val="22"/>
          <w:szCs w:val="22"/>
        </w:rPr>
      </w:pPr>
      <w:r w:rsidRPr="006C792A">
        <w:rPr>
          <w:sz w:val="22"/>
          <w:szCs w:val="22"/>
        </w:rPr>
        <w:t xml:space="preserve">If there is no change in about </w:t>
      </w:r>
      <w:r w:rsidR="00690404" w:rsidRPr="006C792A">
        <w:rPr>
          <w:sz w:val="22"/>
          <w:szCs w:val="22"/>
        </w:rPr>
        <w:t>4</w:t>
      </w:r>
      <w:r w:rsidRPr="006C792A">
        <w:rPr>
          <w:sz w:val="22"/>
          <w:szCs w:val="22"/>
        </w:rPr>
        <w:t xml:space="preserve"> minutes, administer another dose of naloxone following the steps above and continue to breathe for the person. </w:t>
      </w:r>
    </w:p>
    <w:p w14:paraId="28773C62" w14:textId="77777777" w:rsidR="006C4BAF" w:rsidRPr="006C792A" w:rsidRDefault="006C4BAF" w:rsidP="006761F5">
      <w:pPr>
        <w:autoSpaceDE w:val="0"/>
        <w:autoSpaceDN w:val="0"/>
        <w:adjustRightInd w:val="0"/>
        <w:rPr>
          <w:sz w:val="22"/>
          <w:szCs w:val="22"/>
        </w:rPr>
      </w:pPr>
    </w:p>
    <w:p w14:paraId="01544795" w14:textId="6657F2BA" w:rsidR="0035264A" w:rsidRPr="006C792A" w:rsidRDefault="0035264A" w:rsidP="006761F5">
      <w:pPr>
        <w:autoSpaceDE w:val="0"/>
        <w:autoSpaceDN w:val="0"/>
        <w:adjustRightInd w:val="0"/>
        <w:rPr>
          <w:sz w:val="22"/>
          <w:szCs w:val="22"/>
        </w:rPr>
      </w:pPr>
      <w:r w:rsidRPr="006C792A">
        <w:rPr>
          <w:sz w:val="22"/>
          <w:szCs w:val="22"/>
        </w:rPr>
        <w:t xml:space="preserve">If the second dose of naloxone </w:t>
      </w:r>
      <w:r w:rsidR="00E85E88" w:rsidRPr="006C792A">
        <w:rPr>
          <w:sz w:val="22"/>
          <w:szCs w:val="22"/>
        </w:rPr>
        <w:t>is not effective</w:t>
      </w:r>
      <w:r w:rsidRPr="006C792A">
        <w:rPr>
          <w:sz w:val="22"/>
          <w:szCs w:val="22"/>
        </w:rPr>
        <w:t xml:space="preserve">, </w:t>
      </w:r>
      <w:r w:rsidR="00E85E88" w:rsidRPr="006C792A">
        <w:rPr>
          <w:sz w:val="22"/>
          <w:szCs w:val="22"/>
        </w:rPr>
        <w:t xml:space="preserve">then </w:t>
      </w:r>
      <w:r w:rsidRPr="006C792A">
        <w:rPr>
          <w:sz w:val="22"/>
          <w:szCs w:val="22"/>
        </w:rPr>
        <w:t xml:space="preserve">something else is wrong—either it has been too long and the heart has stopped, there are no opioids </w:t>
      </w:r>
      <w:r w:rsidR="00E85E88" w:rsidRPr="006C792A">
        <w:rPr>
          <w:sz w:val="22"/>
          <w:szCs w:val="22"/>
        </w:rPr>
        <w:t>present</w:t>
      </w:r>
      <w:r w:rsidRPr="006C792A">
        <w:rPr>
          <w:sz w:val="22"/>
          <w:szCs w:val="22"/>
        </w:rPr>
        <w:t xml:space="preserve">, non-opioid drugs are the primary cause of </w:t>
      </w:r>
      <w:r w:rsidR="00E85E88" w:rsidRPr="006C792A">
        <w:rPr>
          <w:sz w:val="22"/>
          <w:szCs w:val="22"/>
        </w:rPr>
        <w:t xml:space="preserve">the </w:t>
      </w:r>
      <w:r w:rsidRPr="006C792A">
        <w:rPr>
          <w:sz w:val="22"/>
          <w:szCs w:val="22"/>
        </w:rPr>
        <w:t>overdose (even if opioids</w:t>
      </w:r>
      <w:r w:rsidR="00E85E88" w:rsidRPr="006C792A">
        <w:rPr>
          <w:sz w:val="22"/>
          <w:szCs w:val="22"/>
        </w:rPr>
        <w:t xml:space="preserve"> were also taken</w:t>
      </w:r>
      <w:r w:rsidRPr="006C792A">
        <w:rPr>
          <w:sz w:val="22"/>
          <w:szCs w:val="22"/>
        </w:rPr>
        <w:t xml:space="preserve">), or the opioids are unusually strong and require </w:t>
      </w:r>
      <w:r w:rsidR="00E85E88" w:rsidRPr="006C792A">
        <w:rPr>
          <w:sz w:val="22"/>
          <w:szCs w:val="22"/>
        </w:rPr>
        <w:t xml:space="preserve">even </w:t>
      </w:r>
      <w:r w:rsidRPr="006C792A">
        <w:rPr>
          <w:sz w:val="22"/>
          <w:szCs w:val="22"/>
        </w:rPr>
        <w:t>more naloxone (</w:t>
      </w:r>
      <w:r w:rsidR="00E85E88" w:rsidRPr="006C792A">
        <w:rPr>
          <w:sz w:val="22"/>
          <w:szCs w:val="22"/>
        </w:rPr>
        <w:t xml:space="preserve">as </w:t>
      </w:r>
      <w:r w:rsidRPr="006C792A">
        <w:rPr>
          <w:sz w:val="22"/>
          <w:szCs w:val="22"/>
        </w:rPr>
        <w:t>with Fentanyl, for example).</w:t>
      </w:r>
    </w:p>
    <w:p w14:paraId="194AD9A7" w14:textId="77777777" w:rsidR="00040C62" w:rsidRPr="006C792A" w:rsidRDefault="00040C62" w:rsidP="0035264A">
      <w:pPr>
        <w:rPr>
          <w:sz w:val="22"/>
          <w:szCs w:val="22"/>
          <w:u w:val="single"/>
        </w:rPr>
      </w:pPr>
    </w:p>
    <w:p w14:paraId="678C89D3" w14:textId="77777777" w:rsidR="0035264A" w:rsidRPr="006C792A" w:rsidRDefault="0035264A" w:rsidP="006761F5">
      <w:pPr>
        <w:kinsoku w:val="0"/>
        <w:overflowPunct w:val="0"/>
        <w:textAlignment w:val="baseline"/>
        <w:rPr>
          <w:rFonts w:eastAsia="MS PGothic"/>
          <w:sz w:val="22"/>
          <w:szCs w:val="22"/>
        </w:rPr>
      </w:pPr>
      <w:r w:rsidRPr="006C792A">
        <w:rPr>
          <w:rFonts w:eastAsia="MS PGothic"/>
          <w:sz w:val="22"/>
          <w:szCs w:val="22"/>
        </w:rPr>
        <w:t>If naloxone is mistakenly administered, no adverse effects will occur in a healthy individual. Naloxone does not alter mental status, produce tolerance or cause physical or psychological dependence. When administered in usual doses in the absence of opioids, naloxone exhibits essentially no pharmacologic activity.</w:t>
      </w:r>
    </w:p>
    <w:p w14:paraId="71A7DCF2" w14:textId="77777777" w:rsidR="00744A83" w:rsidRPr="006C792A" w:rsidRDefault="00744A83" w:rsidP="006761F5">
      <w:pPr>
        <w:kinsoku w:val="0"/>
        <w:overflowPunct w:val="0"/>
        <w:textAlignment w:val="baseline"/>
        <w:rPr>
          <w:rFonts w:eastAsia="MS PGothic"/>
          <w:sz w:val="22"/>
          <w:szCs w:val="22"/>
        </w:rPr>
      </w:pPr>
    </w:p>
    <w:p w14:paraId="7E69BB88" w14:textId="77777777" w:rsidR="00744A83" w:rsidRPr="006C792A" w:rsidRDefault="00744A83" w:rsidP="00744A83">
      <w:pPr>
        <w:kinsoku w:val="0"/>
        <w:overflowPunct w:val="0"/>
        <w:textAlignment w:val="baseline"/>
        <w:rPr>
          <w:rFonts w:eastAsia="Calibri"/>
          <w:sz w:val="22"/>
          <w:szCs w:val="22"/>
        </w:rPr>
      </w:pPr>
      <w:r w:rsidRPr="006C792A">
        <w:rPr>
          <w:rFonts w:eastAsia="MS PGothic"/>
          <w:sz w:val="22"/>
          <w:szCs w:val="22"/>
        </w:rPr>
        <w:t xml:space="preserve">Do not give the victim anything to drink. Do not induce vomiting. Do not put the victim in a bath. Do not apply ice to the victim. Do not try to stimulate the victim in a way that could cause harm, such as slapping, kicking, or burning. </w:t>
      </w:r>
    </w:p>
    <w:p w14:paraId="4FD42C38" w14:textId="77777777" w:rsidR="00744A83" w:rsidRPr="006C792A" w:rsidRDefault="00744A83" w:rsidP="006761F5">
      <w:pPr>
        <w:kinsoku w:val="0"/>
        <w:overflowPunct w:val="0"/>
        <w:textAlignment w:val="baseline"/>
        <w:rPr>
          <w:rFonts w:eastAsia="MS PGothic"/>
          <w:sz w:val="22"/>
          <w:szCs w:val="22"/>
        </w:rPr>
      </w:pPr>
    </w:p>
    <w:p w14:paraId="159044CD" w14:textId="77777777" w:rsidR="006C4BAF" w:rsidRPr="006C792A" w:rsidRDefault="006C4BAF" w:rsidP="006761F5">
      <w:pPr>
        <w:kinsoku w:val="0"/>
        <w:overflowPunct w:val="0"/>
        <w:textAlignment w:val="baseline"/>
        <w:rPr>
          <w:rFonts w:eastAsia="MS PGothic"/>
          <w:sz w:val="22"/>
          <w:szCs w:val="22"/>
        </w:rPr>
      </w:pPr>
      <w:bookmarkStart w:id="0" w:name="_GoBack"/>
      <w:bookmarkEnd w:id="0"/>
    </w:p>
    <w:p w14:paraId="4A7C6325" w14:textId="04A1D296" w:rsidR="00F10334" w:rsidRPr="006C792A" w:rsidRDefault="00F10334" w:rsidP="00F10334">
      <w:pPr>
        <w:pStyle w:val="Heading1"/>
        <w:jc w:val="left"/>
        <w:rPr>
          <w:sz w:val="22"/>
          <w:szCs w:val="22"/>
        </w:rPr>
      </w:pPr>
      <w:r w:rsidRPr="006C792A">
        <w:rPr>
          <w:sz w:val="22"/>
          <w:szCs w:val="22"/>
        </w:rPr>
        <w:t xml:space="preserve">WHEN TO REFER TO THE </w:t>
      </w:r>
      <w:r w:rsidR="00F52D40">
        <w:rPr>
          <w:sz w:val="22"/>
          <w:szCs w:val="22"/>
        </w:rPr>
        <w:t xml:space="preserve">ON-CALL </w:t>
      </w:r>
      <w:r w:rsidR="00F52D40">
        <w:rPr>
          <w:bCs/>
        </w:rPr>
        <w:t>HEALTH AND WELLNESS STAFF</w:t>
      </w:r>
    </w:p>
    <w:p w14:paraId="20F451B8" w14:textId="77777777" w:rsidR="00F10334" w:rsidRPr="006C792A" w:rsidRDefault="00F10334" w:rsidP="00F10334">
      <w:pPr>
        <w:rPr>
          <w:b/>
          <w:bCs w:val="0"/>
          <w:sz w:val="22"/>
          <w:szCs w:val="22"/>
        </w:rPr>
      </w:pPr>
    </w:p>
    <w:p w14:paraId="57EFBA10" w14:textId="37C56FE4" w:rsidR="00F10334" w:rsidRPr="006C792A" w:rsidRDefault="00C94F7A" w:rsidP="00F10334">
      <w:pPr>
        <w:numPr>
          <w:ilvl w:val="0"/>
          <w:numId w:val="4"/>
        </w:numPr>
        <w:rPr>
          <w:sz w:val="22"/>
          <w:szCs w:val="22"/>
        </w:rPr>
      </w:pPr>
      <w:r w:rsidRPr="006C792A">
        <w:rPr>
          <w:sz w:val="22"/>
          <w:szCs w:val="22"/>
        </w:rPr>
        <w:t>T</w:t>
      </w:r>
      <w:r w:rsidR="00F10334" w:rsidRPr="006C792A">
        <w:rPr>
          <w:sz w:val="22"/>
          <w:szCs w:val="22"/>
        </w:rPr>
        <w:t xml:space="preserve">he </w:t>
      </w:r>
      <w:r w:rsidR="00F52D40" w:rsidRPr="006C792A">
        <w:rPr>
          <w:sz w:val="22"/>
          <w:szCs w:val="22"/>
        </w:rPr>
        <w:t xml:space="preserve">Center Physician </w:t>
      </w:r>
      <w:r w:rsidRPr="006C792A">
        <w:rPr>
          <w:sz w:val="22"/>
          <w:szCs w:val="22"/>
        </w:rPr>
        <w:t>should be informed of all suspected drug overdose events, but notification should not delay treatment.</w:t>
      </w:r>
    </w:p>
    <w:sectPr w:rsidR="00F10334" w:rsidRPr="006C792A" w:rsidSect="006C792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1B0E" w14:textId="77777777" w:rsidR="00E43C56" w:rsidRDefault="00E43C56">
      <w:r>
        <w:separator/>
      </w:r>
    </w:p>
  </w:endnote>
  <w:endnote w:type="continuationSeparator" w:id="0">
    <w:p w14:paraId="4B5874D7" w14:textId="77777777" w:rsidR="00E43C56" w:rsidRDefault="00E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256F" w14:textId="2EBDC67B" w:rsidR="00F60642" w:rsidRPr="00F60642" w:rsidRDefault="00F60642" w:rsidP="00F60642">
    <w:pPr>
      <w:pStyle w:val="Footer"/>
      <w:pBdr>
        <w:top w:val="single" w:sz="4" w:space="1" w:color="auto"/>
      </w:pBdr>
      <w:tabs>
        <w:tab w:val="clear" w:pos="8640"/>
        <w:tab w:val="right" w:pos="9360"/>
      </w:tabs>
      <w:rPr>
        <w:sz w:val="20"/>
        <w:szCs w:val="20"/>
      </w:rPr>
    </w:pPr>
    <w:r w:rsidRPr="00F60642">
      <w:rPr>
        <w:sz w:val="20"/>
        <w:szCs w:val="20"/>
      </w:rPr>
      <w:t>November 2019</w:t>
    </w:r>
    <w:r w:rsidRPr="00F60642">
      <w:rPr>
        <w:sz w:val="20"/>
        <w:szCs w:val="20"/>
      </w:rPr>
      <w:tab/>
    </w:r>
    <w:r>
      <w:rPr>
        <w:sz w:val="20"/>
        <w:szCs w:val="20"/>
      </w:rPr>
      <w:tab/>
    </w:r>
    <w:r w:rsidRPr="00F60642">
      <w:rPr>
        <w:sz w:val="20"/>
        <w:szCs w:val="20"/>
      </w:rPr>
      <w:t xml:space="preserve">Page </w:t>
    </w:r>
    <w:r w:rsidRPr="00F60642">
      <w:rPr>
        <w:bCs w:val="0"/>
        <w:sz w:val="20"/>
        <w:szCs w:val="20"/>
      </w:rPr>
      <w:fldChar w:fldCharType="begin"/>
    </w:r>
    <w:r w:rsidRPr="00F60642">
      <w:rPr>
        <w:sz w:val="20"/>
        <w:szCs w:val="20"/>
      </w:rPr>
      <w:instrText xml:space="preserve"> PAGE  \* Arabic  \* MERGEFORMAT </w:instrText>
    </w:r>
    <w:r w:rsidRPr="00F60642">
      <w:rPr>
        <w:bCs w:val="0"/>
        <w:sz w:val="20"/>
        <w:szCs w:val="20"/>
      </w:rPr>
      <w:fldChar w:fldCharType="separate"/>
    </w:r>
    <w:r w:rsidR="00F52D40">
      <w:rPr>
        <w:noProof/>
        <w:sz w:val="20"/>
        <w:szCs w:val="20"/>
      </w:rPr>
      <w:t>2</w:t>
    </w:r>
    <w:r w:rsidRPr="00F60642">
      <w:rPr>
        <w:bCs w:val="0"/>
        <w:sz w:val="20"/>
        <w:szCs w:val="20"/>
      </w:rPr>
      <w:fldChar w:fldCharType="end"/>
    </w:r>
    <w:r w:rsidRPr="00F60642">
      <w:rPr>
        <w:sz w:val="20"/>
        <w:szCs w:val="20"/>
      </w:rPr>
      <w:t xml:space="preserve"> of </w:t>
    </w:r>
    <w:r w:rsidRPr="00F60642">
      <w:rPr>
        <w:bCs w:val="0"/>
        <w:sz w:val="20"/>
        <w:szCs w:val="20"/>
      </w:rPr>
      <w:fldChar w:fldCharType="begin"/>
    </w:r>
    <w:r w:rsidRPr="00F60642">
      <w:rPr>
        <w:sz w:val="20"/>
        <w:szCs w:val="20"/>
      </w:rPr>
      <w:instrText xml:space="preserve"> NUMPAGES  \* Arabic  \* MERGEFORMAT </w:instrText>
    </w:r>
    <w:r w:rsidRPr="00F60642">
      <w:rPr>
        <w:bCs w:val="0"/>
        <w:sz w:val="20"/>
        <w:szCs w:val="20"/>
      </w:rPr>
      <w:fldChar w:fldCharType="separate"/>
    </w:r>
    <w:r w:rsidR="00F52D40">
      <w:rPr>
        <w:noProof/>
        <w:sz w:val="20"/>
        <w:szCs w:val="20"/>
      </w:rPr>
      <w:t>2</w:t>
    </w:r>
    <w:r w:rsidRPr="00F60642">
      <w:rPr>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FF0E" w14:textId="77777777" w:rsidR="00E43C56" w:rsidRDefault="00E43C56">
      <w:r>
        <w:separator/>
      </w:r>
    </w:p>
  </w:footnote>
  <w:footnote w:type="continuationSeparator" w:id="0">
    <w:p w14:paraId="5F76DD7A" w14:textId="77777777" w:rsidR="00E43C56" w:rsidRDefault="00E4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F7FC" w14:textId="77777777" w:rsidR="00F60642" w:rsidRDefault="00F60642" w:rsidP="006C792A">
    <w:pPr>
      <w:pBdr>
        <w:bottom w:val="single" w:sz="4" w:space="1" w:color="auto"/>
      </w:pBdr>
    </w:pPr>
    <w:r w:rsidRPr="003254A6">
      <w:rPr>
        <w:sz w:val="20"/>
        <w:szCs w:val="20"/>
      </w:rPr>
      <w:t>S</w:t>
    </w:r>
    <w:r>
      <w:rPr>
        <w:sz w:val="20"/>
        <w:szCs w:val="20"/>
      </w:rPr>
      <w:t>MG</w:t>
    </w:r>
    <w:r w:rsidRPr="003254A6">
      <w:rPr>
        <w:sz w:val="20"/>
        <w:szCs w:val="20"/>
      </w:rPr>
      <w:t xml:space="preserve"> For Non-Health Staff</w:t>
    </w:r>
    <w:r>
      <w:rPr>
        <w:sz w:val="20"/>
        <w:szCs w:val="20"/>
      </w:rPr>
      <w:t xml:space="preserve">: </w:t>
    </w:r>
    <w:r w:rsidRPr="003254A6">
      <w:rPr>
        <w:sz w:val="20"/>
        <w:szCs w:val="20"/>
      </w:rPr>
      <w:t xml:space="preserve">Use Of Intranasal </w:t>
    </w:r>
    <w:proofErr w:type="spellStart"/>
    <w:r w:rsidRPr="003254A6">
      <w:rPr>
        <w:sz w:val="20"/>
        <w:szCs w:val="20"/>
      </w:rPr>
      <w:t>Narcan</w:t>
    </w:r>
    <w:proofErr w:type="spellEnd"/>
    <w:r w:rsidRPr="003254A6">
      <w:rPr>
        <w:sz w:val="20"/>
        <w:szCs w:val="20"/>
      </w:rPr>
      <w:t xml:space="preserve"> </w:t>
    </w:r>
    <w:r>
      <w:rPr>
        <w:sz w:val="20"/>
        <w:szCs w:val="20"/>
      </w:rPr>
      <w:t>f</w:t>
    </w:r>
    <w:r w:rsidRPr="003254A6">
      <w:rPr>
        <w:sz w:val="20"/>
        <w:szCs w:val="20"/>
      </w:rPr>
      <w:t>or Suspected Opioid Overdose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E3C"/>
    <w:multiLevelType w:val="hybridMultilevel"/>
    <w:tmpl w:val="5F2EE9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6423A2"/>
    <w:multiLevelType w:val="hybridMultilevel"/>
    <w:tmpl w:val="4A262B30"/>
    <w:lvl w:ilvl="0" w:tplc="7BB442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F484D"/>
    <w:multiLevelType w:val="hybridMultilevel"/>
    <w:tmpl w:val="C596B7A0"/>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D4450F1"/>
    <w:multiLevelType w:val="hybridMultilevel"/>
    <w:tmpl w:val="E918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08F9"/>
    <w:multiLevelType w:val="hybridMultilevel"/>
    <w:tmpl w:val="CF6884B8"/>
    <w:lvl w:ilvl="0" w:tplc="E98ADC62">
      <w:start w:val="1"/>
      <w:numFmt w:val="bullet"/>
      <w:lvlText w:val="•"/>
      <w:lvlJc w:val="left"/>
      <w:pPr>
        <w:tabs>
          <w:tab w:val="num" w:pos="360"/>
        </w:tabs>
        <w:ind w:left="360" w:hanging="360"/>
      </w:pPr>
      <w:rPr>
        <w:rFonts w:ascii="Times New Roman" w:hAnsi="Times New Roman" w:cs="Times New Roman" w:hint="default"/>
      </w:rPr>
    </w:lvl>
    <w:lvl w:ilvl="1" w:tplc="15AE15B8">
      <w:start w:val="1"/>
      <w:numFmt w:val="bullet"/>
      <w:lvlText w:val="•"/>
      <w:lvlJc w:val="left"/>
      <w:pPr>
        <w:tabs>
          <w:tab w:val="num" w:pos="1080"/>
        </w:tabs>
        <w:ind w:left="1080" w:hanging="360"/>
      </w:pPr>
      <w:rPr>
        <w:rFonts w:ascii="Times New Roman" w:hAnsi="Times New Roman" w:cs="Times New Roman" w:hint="default"/>
      </w:rPr>
    </w:lvl>
    <w:lvl w:ilvl="2" w:tplc="906884CC">
      <w:start w:val="1"/>
      <w:numFmt w:val="bullet"/>
      <w:lvlText w:val="•"/>
      <w:lvlJc w:val="left"/>
      <w:pPr>
        <w:tabs>
          <w:tab w:val="num" w:pos="1800"/>
        </w:tabs>
        <w:ind w:left="1800" w:hanging="360"/>
      </w:pPr>
      <w:rPr>
        <w:rFonts w:ascii="Times New Roman" w:hAnsi="Times New Roman" w:cs="Times New Roman" w:hint="default"/>
      </w:rPr>
    </w:lvl>
    <w:lvl w:ilvl="3" w:tplc="0CFA27FC">
      <w:start w:val="1"/>
      <w:numFmt w:val="bullet"/>
      <w:lvlText w:val="•"/>
      <w:lvlJc w:val="left"/>
      <w:pPr>
        <w:tabs>
          <w:tab w:val="num" w:pos="2520"/>
        </w:tabs>
        <w:ind w:left="2520" w:hanging="360"/>
      </w:pPr>
      <w:rPr>
        <w:rFonts w:ascii="Times New Roman" w:hAnsi="Times New Roman" w:cs="Times New Roman" w:hint="default"/>
      </w:rPr>
    </w:lvl>
    <w:lvl w:ilvl="4" w:tplc="33F4711E">
      <w:start w:val="1"/>
      <w:numFmt w:val="bullet"/>
      <w:lvlText w:val="•"/>
      <w:lvlJc w:val="left"/>
      <w:pPr>
        <w:tabs>
          <w:tab w:val="num" w:pos="3240"/>
        </w:tabs>
        <w:ind w:left="3240" w:hanging="360"/>
      </w:pPr>
      <w:rPr>
        <w:rFonts w:ascii="Times New Roman" w:hAnsi="Times New Roman" w:cs="Times New Roman" w:hint="default"/>
      </w:rPr>
    </w:lvl>
    <w:lvl w:ilvl="5" w:tplc="0C34677C">
      <w:start w:val="1"/>
      <w:numFmt w:val="bullet"/>
      <w:lvlText w:val="•"/>
      <w:lvlJc w:val="left"/>
      <w:pPr>
        <w:tabs>
          <w:tab w:val="num" w:pos="3960"/>
        </w:tabs>
        <w:ind w:left="3960" w:hanging="360"/>
      </w:pPr>
      <w:rPr>
        <w:rFonts w:ascii="Times New Roman" w:hAnsi="Times New Roman" w:cs="Times New Roman" w:hint="default"/>
      </w:rPr>
    </w:lvl>
    <w:lvl w:ilvl="6" w:tplc="82BAA63C">
      <w:start w:val="1"/>
      <w:numFmt w:val="bullet"/>
      <w:lvlText w:val="•"/>
      <w:lvlJc w:val="left"/>
      <w:pPr>
        <w:tabs>
          <w:tab w:val="num" w:pos="4680"/>
        </w:tabs>
        <w:ind w:left="4680" w:hanging="360"/>
      </w:pPr>
      <w:rPr>
        <w:rFonts w:ascii="Times New Roman" w:hAnsi="Times New Roman" w:cs="Times New Roman" w:hint="default"/>
      </w:rPr>
    </w:lvl>
    <w:lvl w:ilvl="7" w:tplc="E8441126">
      <w:start w:val="1"/>
      <w:numFmt w:val="bullet"/>
      <w:lvlText w:val="•"/>
      <w:lvlJc w:val="left"/>
      <w:pPr>
        <w:tabs>
          <w:tab w:val="num" w:pos="5400"/>
        </w:tabs>
        <w:ind w:left="5400" w:hanging="360"/>
      </w:pPr>
      <w:rPr>
        <w:rFonts w:ascii="Times New Roman" w:hAnsi="Times New Roman" w:cs="Times New Roman" w:hint="default"/>
      </w:rPr>
    </w:lvl>
    <w:lvl w:ilvl="8" w:tplc="2C9A92D6">
      <w:start w:val="1"/>
      <w:numFmt w:val="bullet"/>
      <w:lvlText w:val="•"/>
      <w:lvlJc w:val="left"/>
      <w:pPr>
        <w:tabs>
          <w:tab w:val="num" w:pos="6120"/>
        </w:tabs>
        <w:ind w:left="6120" w:hanging="360"/>
      </w:pPr>
      <w:rPr>
        <w:rFonts w:ascii="Times New Roman" w:hAnsi="Times New Roman" w:cs="Times New Roman" w:hint="default"/>
      </w:rPr>
    </w:lvl>
  </w:abstractNum>
  <w:abstractNum w:abstractNumId="5" w15:restartNumberingAfterBreak="0">
    <w:nsid w:val="3FB9622C"/>
    <w:multiLevelType w:val="hybridMultilevel"/>
    <w:tmpl w:val="23500E3A"/>
    <w:lvl w:ilvl="0" w:tplc="25C2E0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062F5"/>
    <w:multiLevelType w:val="hybridMultilevel"/>
    <w:tmpl w:val="5C98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81A6E"/>
    <w:multiLevelType w:val="hybridMultilevel"/>
    <w:tmpl w:val="446E88F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0195C"/>
    <w:multiLevelType w:val="hybridMultilevel"/>
    <w:tmpl w:val="29EA4C02"/>
    <w:lvl w:ilvl="0" w:tplc="486CCBB8">
      <w:start w:val="1"/>
      <w:numFmt w:val="bullet"/>
      <w:lvlText w:val="•"/>
      <w:lvlJc w:val="left"/>
      <w:pPr>
        <w:tabs>
          <w:tab w:val="num" w:pos="720"/>
        </w:tabs>
        <w:ind w:left="720" w:hanging="360"/>
      </w:pPr>
      <w:rPr>
        <w:rFonts w:ascii="Times New Roman" w:hAnsi="Times New Roman" w:cs="Times New Roman" w:hint="default"/>
      </w:rPr>
    </w:lvl>
    <w:lvl w:ilvl="1" w:tplc="FBD0E1E0">
      <w:start w:val="1"/>
      <w:numFmt w:val="bullet"/>
      <w:lvlText w:val="•"/>
      <w:lvlJc w:val="left"/>
      <w:pPr>
        <w:tabs>
          <w:tab w:val="num" w:pos="1440"/>
        </w:tabs>
        <w:ind w:left="1440" w:hanging="360"/>
      </w:pPr>
      <w:rPr>
        <w:rFonts w:ascii="Times New Roman" w:hAnsi="Times New Roman" w:cs="Times New Roman" w:hint="default"/>
      </w:rPr>
    </w:lvl>
    <w:lvl w:ilvl="2" w:tplc="0E8446C8">
      <w:start w:val="1"/>
      <w:numFmt w:val="bullet"/>
      <w:lvlText w:val="•"/>
      <w:lvlJc w:val="left"/>
      <w:pPr>
        <w:tabs>
          <w:tab w:val="num" w:pos="2160"/>
        </w:tabs>
        <w:ind w:left="2160" w:hanging="360"/>
      </w:pPr>
      <w:rPr>
        <w:rFonts w:ascii="Times New Roman" w:hAnsi="Times New Roman" w:cs="Times New Roman" w:hint="default"/>
      </w:rPr>
    </w:lvl>
    <w:lvl w:ilvl="3" w:tplc="DEC85A3C">
      <w:start w:val="1"/>
      <w:numFmt w:val="bullet"/>
      <w:lvlText w:val="•"/>
      <w:lvlJc w:val="left"/>
      <w:pPr>
        <w:tabs>
          <w:tab w:val="num" w:pos="2880"/>
        </w:tabs>
        <w:ind w:left="2880" w:hanging="360"/>
      </w:pPr>
      <w:rPr>
        <w:rFonts w:ascii="Times New Roman" w:hAnsi="Times New Roman" w:cs="Times New Roman" w:hint="default"/>
      </w:rPr>
    </w:lvl>
    <w:lvl w:ilvl="4" w:tplc="4D5E8AB8">
      <w:start w:val="1"/>
      <w:numFmt w:val="bullet"/>
      <w:lvlText w:val="•"/>
      <w:lvlJc w:val="left"/>
      <w:pPr>
        <w:tabs>
          <w:tab w:val="num" w:pos="3600"/>
        </w:tabs>
        <w:ind w:left="3600" w:hanging="360"/>
      </w:pPr>
      <w:rPr>
        <w:rFonts w:ascii="Times New Roman" w:hAnsi="Times New Roman" w:cs="Times New Roman" w:hint="default"/>
      </w:rPr>
    </w:lvl>
    <w:lvl w:ilvl="5" w:tplc="220A1EEE">
      <w:start w:val="1"/>
      <w:numFmt w:val="bullet"/>
      <w:lvlText w:val="•"/>
      <w:lvlJc w:val="left"/>
      <w:pPr>
        <w:tabs>
          <w:tab w:val="num" w:pos="4320"/>
        </w:tabs>
        <w:ind w:left="4320" w:hanging="360"/>
      </w:pPr>
      <w:rPr>
        <w:rFonts w:ascii="Times New Roman" w:hAnsi="Times New Roman" w:cs="Times New Roman" w:hint="default"/>
      </w:rPr>
    </w:lvl>
    <w:lvl w:ilvl="6" w:tplc="174403E4">
      <w:start w:val="1"/>
      <w:numFmt w:val="bullet"/>
      <w:lvlText w:val="•"/>
      <w:lvlJc w:val="left"/>
      <w:pPr>
        <w:tabs>
          <w:tab w:val="num" w:pos="5040"/>
        </w:tabs>
        <w:ind w:left="5040" w:hanging="360"/>
      </w:pPr>
      <w:rPr>
        <w:rFonts w:ascii="Times New Roman" w:hAnsi="Times New Roman" w:cs="Times New Roman" w:hint="default"/>
      </w:rPr>
    </w:lvl>
    <w:lvl w:ilvl="7" w:tplc="B8B8E112">
      <w:start w:val="1"/>
      <w:numFmt w:val="bullet"/>
      <w:lvlText w:val="•"/>
      <w:lvlJc w:val="left"/>
      <w:pPr>
        <w:tabs>
          <w:tab w:val="num" w:pos="5760"/>
        </w:tabs>
        <w:ind w:left="5760" w:hanging="360"/>
      </w:pPr>
      <w:rPr>
        <w:rFonts w:ascii="Times New Roman" w:hAnsi="Times New Roman" w:cs="Times New Roman" w:hint="default"/>
      </w:rPr>
    </w:lvl>
    <w:lvl w:ilvl="8" w:tplc="18085D3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8"/>
  </w:num>
  <w:num w:numId="6">
    <w:abstractNumId w:val="4"/>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13878"/>
    <w:rsid w:val="00040C62"/>
    <w:rsid w:val="00066BB8"/>
    <w:rsid w:val="00073B83"/>
    <w:rsid w:val="000A6B38"/>
    <w:rsid w:val="000B3183"/>
    <w:rsid w:val="000F31EC"/>
    <w:rsid w:val="00113CF1"/>
    <w:rsid w:val="001502F4"/>
    <w:rsid w:val="00164584"/>
    <w:rsid w:val="00187933"/>
    <w:rsid w:val="001F07BC"/>
    <w:rsid w:val="001F1F82"/>
    <w:rsid w:val="0022525C"/>
    <w:rsid w:val="00226C4D"/>
    <w:rsid w:val="002414A6"/>
    <w:rsid w:val="00270AD9"/>
    <w:rsid w:val="00283948"/>
    <w:rsid w:val="00293C4E"/>
    <w:rsid w:val="002B1BFF"/>
    <w:rsid w:val="002B7453"/>
    <w:rsid w:val="003254A6"/>
    <w:rsid w:val="0035264A"/>
    <w:rsid w:val="00353A26"/>
    <w:rsid w:val="0035735F"/>
    <w:rsid w:val="003F04DA"/>
    <w:rsid w:val="004027C7"/>
    <w:rsid w:val="0041311A"/>
    <w:rsid w:val="0044097B"/>
    <w:rsid w:val="00441C6A"/>
    <w:rsid w:val="004504D5"/>
    <w:rsid w:val="00485A18"/>
    <w:rsid w:val="004A43C2"/>
    <w:rsid w:val="004C6A9F"/>
    <w:rsid w:val="00547F3F"/>
    <w:rsid w:val="00555190"/>
    <w:rsid w:val="0058585C"/>
    <w:rsid w:val="005C042B"/>
    <w:rsid w:val="005F3F79"/>
    <w:rsid w:val="00621A51"/>
    <w:rsid w:val="00636EF9"/>
    <w:rsid w:val="006624A0"/>
    <w:rsid w:val="006761F5"/>
    <w:rsid w:val="00690404"/>
    <w:rsid w:val="006C4BAF"/>
    <w:rsid w:val="006C5907"/>
    <w:rsid w:val="006C6515"/>
    <w:rsid w:val="006C792A"/>
    <w:rsid w:val="006E6AB8"/>
    <w:rsid w:val="006E768F"/>
    <w:rsid w:val="007017E9"/>
    <w:rsid w:val="007141B0"/>
    <w:rsid w:val="00744A83"/>
    <w:rsid w:val="00750FD3"/>
    <w:rsid w:val="00753D9D"/>
    <w:rsid w:val="007D610E"/>
    <w:rsid w:val="008217A0"/>
    <w:rsid w:val="008229CD"/>
    <w:rsid w:val="008379DB"/>
    <w:rsid w:val="00860C7F"/>
    <w:rsid w:val="0091356C"/>
    <w:rsid w:val="00951C47"/>
    <w:rsid w:val="0096794D"/>
    <w:rsid w:val="00A87C2D"/>
    <w:rsid w:val="00B53E0F"/>
    <w:rsid w:val="00B842C2"/>
    <w:rsid w:val="00B95C97"/>
    <w:rsid w:val="00BA1E1E"/>
    <w:rsid w:val="00BA6C55"/>
    <w:rsid w:val="00BC323C"/>
    <w:rsid w:val="00C03056"/>
    <w:rsid w:val="00C141A1"/>
    <w:rsid w:val="00C143B9"/>
    <w:rsid w:val="00C40686"/>
    <w:rsid w:val="00C52A72"/>
    <w:rsid w:val="00C94F7A"/>
    <w:rsid w:val="00D05A2F"/>
    <w:rsid w:val="00D64610"/>
    <w:rsid w:val="00DB2CF6"/>
    <w:rsid w:val="00DE25AE"/>
    <w:rsid w:val="00DF2078"/>
    <w:rsid w:val="00E1608F"/>
    <w:rsid w:val="00E37338"/>
    <w:rsid w:val="00E43C56"/>
    <w:rsid w:val="00E565C0"/>
    <w:rsid w:val="00E700D0"/>
    <w:rsid w:val="00E718FB"/>
    <w:rsid w:val="00E85E88"/>
    <w:rsid w:val="00E90E3F"/>
    <w:rsid w:val="00EA043E"/>
    <w:rsid w:val="00F10334"/>
    <w:rsid w:val="00F122B5"/>
    <w:rsid w:val="00F304EF"/>
    <w:rsid w:val="00F36A04"/>
    <w:rsid w:val="00F52D40"/>
    <w:rsid w:val="00F60642"/>
    <w:rsid w:val="00FD238D"/>
    <w:rsid w:val="00FF3658"/>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DD2628"/>
  <w15:chartTrackingRefBased/>
  <w15:docId w15:val="{A29D1069-1833-4A79-A817-548F9DD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paragraph" w:styleId="NoSpacing">
    <w:name w:val="No Spacing"/>
    <w:uiPriority w:val="1"/>
    <w:qFormat/>
    <w:rsid w:val="00C94F7A"/>
    <w:rPr>
      <w:rFonts w:ascii="Arial" w:hAnsi="Arial" w:cs="Arial"/>
      <w:bCs/>
      <w:sz w:val="24"/>
      <w:szCs w:val="24"/>
    </w:rPr>
  </w:style>
  <w:style w:type="paragraph" w:styleId="NormalWeb">
    <w:name w:val="Normal (Web)"/>
    <w:basedOn w:val="Normal"/>
    <w:uiPriority w:val="99"/>
    <w:unhideWhenUsed/>
    <w:rsid w:val="0035264A"/>
    <w:pPr>
      <w:spacing w:before="100" w:beforeAutospacing="1" w:after="100" w:afterAutospacing="1"/>
    </w:pPr>
    <w:rPr>
      <w:rFonts w:ascii="Times New Roman" w:hAnsi="Times New Roman" w:cs="Times New Roman"/>
      <w:bCs w:val="0"/>
    </w:rPr>
  </w:style>
  <w:style w:type="paragraph" w:styleId="ListParagraph">
    <w:name w:val="List Paragraph"/>
    <w:basedOn w:val="Normal"/>
    <w:uiPriority w:val="34"/>
    <w:qFormat/>
    <w:rsid w:val="0035264A"/>
    <w:pPr>
      <w:ind w:left="720"/>
      <w:contextualSpacing/>
    </w:pPr>
  </w:style>
  <w:style w:type="character" w:styleId="CommentReference">
    <w:name w:val="annotation reference"/>
    <w:basedOn w:val="DefaultParagraphFont"/>
    <w:rsid w:val="006C4BAF"/>
    <w:rPr>
      <w:sz w:val="16"/>
      <w:szCs w:val="16"/>
    </w:rPr>
  </w:style>
  <w:style w:type="paragraph" w:styleId="CommentText">
    <w:name w:val="annotation text"/>
    <w:basedOn w:val="Normal"/>
    <w:link w:val="CommentTextChar"/>
    <w:rsid w:val="006C4BAF"/>
    <w:rPr>
      <w:sz w:val="20"/>
      <w:szCs w:val="20"/>
    </w:rPr>
  </w:style>
  <w:style w:type="character" w:customStyle="1" w:styleId="CommentTextChar">
    <w:name w:val="Comment Text Char"/>
    <w:basedOn w:val="DefaultParagraphFont"/>
    <w:link w:val="CommentText"/>
    <w:rsid w:val="006C4BAF"/>
    <w:rPr>
      <w:rFonts w:ascii="Arial" w:hAnsi="Arial" w:cs="Arial"/>
      <w:bCs/>
    </w:rPr>
  </w:style>
  <w:style w:type="paragraph" w:styleId="CommentSubject">
    <w:name w:val="annotation subject"/>
    <w:basedOn w:val="CommentText"/>
    <w:next w:val="CommentText"/>
    <w:link w:val="CommentSubjectChar"/>
    <w:rsid w:val="006C4BAF"/>
    <w:rPr>
      <w:b/>
    </w:rPr>
  </w:style>
  <w:style w:type="character" w:customStyle="1" w:styleId="CommentSubjectChar">
    <w:name w:val="Comment Subject Char"/>
    <w:basedOn w:val="CommentTextChar"/>
    <w:link w:val="CommentSubject"/>
    <w:rsid w:val="006C4BAF"/>
    <w:rPr>
      <w:rFonts w:ascii="Arial" w:hAnsi="Arial" w:cs="Arial"/>
      <w:b/>
      <w:bCs/>
    </w:rPr>
  </w:style>
  <w:style w:type="paragraph" w:styleId="BalloonText">
    <w:name w:val="Balloon Text"/>
    <w:basedOn w:val="Normal"/>
    <w:link w:val="BalloonTextChar"/>
    <w:rsid w:val="006C4BAF"/>
    <w:rPr>
      <w:rFonts w:ascii="Segoe UI" w:hAnsi="Segoe UI" w:cs="Segoe UI"/>
      <w:sz w:val="18"/>
      <w:szCs w:val="18"/>
    </w:rPr>
  </w:style>
  <w:style w:type="character" w:customStyle="1" w:styleId="BalloonTextChar">
    <w:name w:val="Balloon Text Char"/>
    <w:basedOn w:val="DefaultParagraphFont"/>
    <w:link w:val="BalloonText"/>
    <w:rsid w:val="006C4BAF"/>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XRUYQT3274NZ-681238054-1384</_dlc_DocId>
    <_dlc_DocIdUrl xmlns="b22f8f74-215c-4154-9939-bd29e4e8980e">
      <Url>https://supportservices.jobcorps.gov/health/_layouts/15/DocIdRedir.aspx?ID=XRUYQT3274NZ-681238054-1384</Url>
      <Description>XRUYQT3274NZ-681238054-1384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2D952D-505F-4358-81D5-F82BF148CBD1}"/>
</file>

<file path=customXml/itemProps2.xml><?xml version="1.0" encoding="utf-8"?>
<ds:datastoreItem xmlns:ds="http://schemas.openxmlformats.org/officeDocument/2006/customXml" ds:itemID="{4ECBDE6D-E657-4786-8E2C-6CEBA9D649D5}"/>
</file>

<file path=customXml/itemProps3.xml><?xml version="1.0" encoding="utf-8"?>
<ds:datastoreItem xmlns:ds="http://schemas.openxmlformats.org/officeDocument/2006/customXml" ds:itemID="{0479C650-090F-4C69-A9EE-E6C8741C4CEC}"/>
</file>

<file path=customXml/itemProps4.xml><?xml version="1.0" encoding="utf-8"?>
<ds:datastoreItem xmlns:ds="http://schemas.openxmlformats.org/officeDocument/2006/customXml" ds:itemID="{018501B9-A219-4FDF-BA15-5104E3B7A063}"/>
</file>

<file path=docProps/app.xml><?xml version="1.0" encoding="utf-8"?>
<Properties xmlns="http://schemas.openxmlformats.org/officeDocument/2006/extended-properties" xmlns:vt="http://schemas.openxmlformats.org/officeDocument/2006/docPropsVTypes">
  <Template>Normal.dotm</Template>
  <TotalTime>18</TotalTime>
  <Pages>2</Pages>
  <Words>527</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SMG for Non-Health Staff Use of Intranasal Narcan for Suspected Opioid Overdose</vt:lpstr>
    </vt:vector>
  </TitlesOfParts>
  <Company>Humanitas, Inc.</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SMG for Non-Health Staff Use of Intranasal Narcan for Suspected Opioid Overdose</dc:title>
  <dc:subject/>
  <dc:creator>jdavis</dc:creator>
  <cp:keywords/>
  <cp:lastModifiedBy>Carolina Valdenegro</cp:lastModifiedBy>
  <cp:revision>7</cp:revision>
  <dcterms:created xsi:type="dcterms:W3CDTF">2017-05-16T17:16:00Z</dcterms:created>
  <dcterms:modified xsi:type="dcterms:W3CDTF">2019-11-25T16:32:00Z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cb3731d2-201d-4e30-878d-3891712b1315</vt:lpwstr>
  </property>
</Properties>
</file>