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A859" w14:textId="2B3740BA" w:rsidR="006624A0" w:rsidRPr="00725A34" w:rsidRDefault="006624A0" w:rsidP="00725A34">
      <w:pPr>
        <w:shd w:val="clear" w:color="auto" w:fill="D9D9D9"/>
        <w:spacing w:before="100" w:beforeAutospacing="1" w:after="100" w:afterAutospacing="1"/>
        <w:jc w:val="center"/>
        <w:rPr>
          <w:b/>
          <w:bCs w:val="0"/>
        </w:rPr>
      </w:pPr>
      <w:r w:rsidRPr="00725A34">
        <w:rPr>
          <w:b/>
          <w:bCs w:val="0"/>
        </w:rPr>
        <w:t>TREATMENT GUIDELINES FOR HEALTH STAFF</w:t>
      </w:r>
    </w:p>
    <w:p w14:paraId="472F4845" w14:textId="01BAEDA7" w:rsidR="006624A0" w:rsidRPr="00725A34" w:rsidRDefault="006624A0" w:rsidP="00725A34">
      <w:pPr>
        <w:shd w:val="clear" w:color="auto" w:fill="D9D9D9"/>
        <w:spacing w:before="100" w:beforeAutospacing="1" w:after="100" w:afterAutospacing="1"/>
        <w:jc w:val="center"/>
        <w:rPr>
          <w:b/>
          <w:bCs w:val="0"/>
        </w:rPr>
      </w:pPr>
      <w:r w:rsidRPr="00725A34">
        <w:rPr>
          <w:b/>
          <w:bCs w:val="0"/>
        </w:rPr>
        <w:t>DIABETES (TYPE I/II)</w:t>
      </w:r>
    </w:p>
    <w:p w14:paraId="67AA71F6" w14:textId="77777777" w:rsidR="006624A0" w:rsidRPr="00761CB7" w:rsidRDefault="006624A0" w:rsidP="006624A0">
      <w:pPr>
        <w:rPr>
          <w:sz w:val="23"/>
          <w:szCs w:val="23"/>
        </w:rPr>
      </w:pPr>
      <w:r w:rsidRPr="00761CB7">
        <w:rPr>
          <w:sz w:val="23"/>
          <w:szCs w:val="23"/>
        </w:rPr>
        <w:t xml:space="preserve">Authorized health </w:t>
      </w:r>
      <w:r w:rsidR="00CB6577" w:rsidRPr="00761CB7">
        <w:rPr>
          <w:sz w:val="23"/>
          <w:szCs w:val="23"/>
        </w:rPr>
        <w:t xml:space="preserve">and </w:t>
      </w:r>
      <w:r w:rsidRPr="00761CB7">
        <w:rPr>
          <w:sz w:val="23"/>
          <w:szCs w:val="23"/>
        </w:rPr>
        <w:t>wellness staff may treat diabetes as follows:</w:t>
      </w:r>
    </w:p>
    <w:p w14:paraId="10E2D07F" w14:textId="77777777" w:rsidR="006624A0" w:rsidRPr="00761CB7" w:rsidRDefault="006624A0" w:rsidP="006624A0">
      <w:pPr>
        <w:rPr>
          <w:sz w:val="23"/>
          <w:szCs w:val="23"/>
        </w:rPr>
      </w:pPr>
    </w:p>
    <w:p w14:paraId="686561B7" w14:textId="77777777" w:rsidR="006624A0" w:rsidRPr="00761CB7" w:rsidRDefault="006624A0" w:rsidP="006624A0">
      <w:pPr>
        <w:numPr>
          <w:ilvl w:val="0"/>
          <w:numId w:val="42"/>
        </w:numPr>
        <w:rPr>
          <w:sz w:val="23"/>
          <w:szCs w:val="23"/>
        </w:rPr>
      </w:pPr>
      <w:r w:rsidRPr="00761CB7">
        <w:rPr>
          <w:sz w:val="23"/>
          <w:szCs w:val="23"/>
        </w:rPr>
        <w:t>All students with newly diagnosed diabetes and all newly enrolled students who report that they have diabetes should be referred to the center physician as soon as possible.  If the center physician is not on center at the time of the discovery of diabetes, he/she should be called in order to discuss what is known about the student prior to the appointment.</w:t>
      </w:r>
    </w:p>
    <w:p w14:paraId="1462918F" w14:textId="77777777" w:rsidR="006624A0" w:rsidRPr="00761CB7" w:rsidRDefault="006624A0" w:rsidP="006624A0">
      <w:pPr>
        <w:rPr>
          <w:sz w:val="23"/>
          <w:szCs w:val="23"/>
        </w:rPr>
      </w:pPr>
    </w:p>
    <w:p w14:paraId="2476D9E4" w14:textId="77777777" w:rsidR="006624A0" w:rsidRPr="00761CB7" w:rsidRDefault="006624A0" w:rsidP="006624A0">
      <w:pPr>
        <w:numPr>
          <w:ilvl w:val="0"/>
          <w:numId w:val="42"/>
        </w:numPr>
        <w:rPr>
          <w:sz w:val="23"/>
          <w:szCs w:val="23"/>
        </w:rPr>
      </w:pPr>
      <w:r w:rsidRPr="00761CB7">
        <w:rPr>
          <w:sz w:val="23"/>
          <w:szCs w:val="23"/>
        </w:rPr>
        <w:t>Each student with diabetes should have a chronic care management plan developed which includes at least the following:</w:t>
      </w:r>
    </w:p>
    <w:p w14:paraId="7E91C97B" w14:textId="77777777" w:rsidR="006624A0" w:rsidRPr="00761CB7" w:rsidRDefault="006624A0" w:rsidP="006624A0">
      <w:pPr>
        <w:rPr>
          <w:sz w:val="23"/>
          <w:szCs w:val="23"/>
        </w:rPr>
      </w:pPr>
    </w:p>
    <w:p w14:paraId="39EB62BA" w14:textId="77777777"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The insulin or oral hypoglycemic medication dose and administration schedule</w:t>
      </w:r>
    </w:p>
    <w:p w14:paraId="16375AE8" w14:textId="77777777" w:rsidR="006624A0" w:rsidRPr="00761CB7" w:rsidRDefault="006624A0" w:rsidP="006624A0">
      <w:pPr>
        <w:rPr>
          <w:sz w:val="23"/>
          <w:szCs w:val="23"/>
        </w:rPr>
      </w:pPr>
    </w:p>
    <w:p w14:paraId="64A727E2" w14:textId="77777777"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The prescribed meal plan to include appropriate snacks</w:t>
      </w:r>
    </w:p>
    <w:p w14:paraId="7BB1EC61" w14:textId="77777777" w:rsidR="006624A0" w:rsidRPr="00761CB7" w:rsidRDefault="006624A0" w:rsidP="006624A0">
      <w:pPr>
        <w:rPr>
          <w:sz w:val="23"/>
          <w:szCs w:val="23"/>
        </w:rPr>
      </w:pPr>
    </w:p>
    <w:p w14:paraId="73C638ED" w14:textId="2C4EB3C3"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The recommended activities/exercise program</w:t>
      </w:r>
    </w:p>
    <w:p w14:paraId="2618FBE6" w14:textId="75A6C8E4" w:rsidR="00794256" w:rsidRPr="00761CB7" w:rsidRDefault="000119F7" w:rsidP="002A4A96">
      <w:pPr>
        <w:pStyle w:val="ListParagraph"/>
        <w:tabs>
          <w:tab w:val="left" w:pos="2490"/>
          <w:tab w:val="left" w:pos="4320"/>
        </w:tabs>
        <w:rPr>
          <w:sz w:val="23"/>
          <w:szCs w:val="23"/>
        </w:rPr>
      </w:pPr>
      <w:r>
        <w:rPr>
          <w:sz w:val="23"/>
          <w:szCs w:val="23"/>
        </w:rPr>
        <w:tab/>
      </w:r>
      <w:r w:rsidR="002A4A96">
        <w:rPr>
          <w:sz w:val="23"/>
          <w:szCs w:val="23"/>
        </w:rPr>
        <w:tab/>
      </w:r>
    </w:p>
    <w:p w14:paraId="625305F9" w14:textId="1C5F6A7A" w:rsidR="00794256" w:rsidRPr="002A4A96" w:rsidRDefault="00794256" w:rsidP="006624A0">
      <w:pPr>
        <w:numPr>
          <w:ilvl w:val="1"/>
          <w:numId w:val="42"/>
        </w:numPr>
        <w:tabs>
          <w:tab w:val="clear" w:pos="1080"/>
          <w:tab w:val="num" w:pos="720"/>
        </w:tabs>
        <w:ind w:left="720"/>
        <w:rPr>
          <w:sz w:val="23"/>
          <w:szCs w:val="23"/>
        </w:rPr>
      </w:pPr>
      <w:r w:rsidRPr="002A4A96">
        <w:rPr>
          <w:sz w:val="23"/>
          <w:szCs w:val="23"/>
        </w:rPr>
        <w:t>Healthy sleep hygiene and minimal stress are recommended</w:t>
      </w:r>
    </w:p>
    <w:p w14:paraId="1682C753" w14:textId="77777777" w:rsidR="006624A0" w:rsidRPr="00761CB7" w:rsidRDefault="006624A0" w:rsidP="006624A0">
      <w:pPr>
        <w:rPr>
          <w:sz w:val="23"/>
          <w:szCs w:val="23"/>
        </w:rPr>
      </w:pPr>
    </w:p>
    <w:p w14:paraId="32256BEF" w14:textId="77777777"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The blood glucose self monitoring plan</w:t>
      </w:r>
    </w:p>
    <w:p w14:paraId="60AA6CD0" w14:textId="77777777" w:rsidR="006624A0" w:rsidRPr="00761CB7" w:rsidRDefault="006624A0" w:rsidP="006624A0">
      <w:pPr>
        <w:pStyle w:val="FootnoteText"/>
        <w:widowControl/>
        <w:autoSpaceDE/>
        <w:autoSpaceDN/>
        <w:adjustRightInd/>
        <w:rPr>
          <w:sz w:val="23"/>
          <w:szCs w:val="23"/>
        </w:rPr>
      </w:pPr>
    </w:p>
    <w:p w14:paraId="051D6239" w14:textId="77777777"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The schedule of follow up in the health and wellness center</w:t>
      </w:r>
    </w:p>
    <w:p w14:paraId="534DE572" w14:textId="77777777" w:rsidR="006624A0" w:rsidRPr="00761CB7" w:rsidRDefault="006624A0" w:rsidP="006624A0">
      <w:pPr>
        <w:rPr>
          <w:sz w:val="23"/>
          <w:szCs w:val="23"/>
        </w:rPr>
      </w:pPr>
    </w:p>
    <w:p w14:paraId="6E681DDA" w14:textId="77777777"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The medical monitoring plan, including glycohemoglobin</w:t>
      </w:r>
      <w:r w:rsidR="00EB3794" w:rsidRPr="00761CB7">
        <w:rPr>
          <w:sz w:val="23"/>
          <w:szCs w:val="23"/>
        </w:rPr>
        <w:t xml:space="preserve"> measurements, urine microalbumi</w:t>
      </w:r>
      <w:r w:rsidRPr="00761CB7">
        <w:rPr>
          <w:sz w:val="23"/>
          <w:szCs w:val="23"/>
        </w:rPr>
        <w:t>n screening, and annual ophthalmologic evaluation.</w:t>
      </w:r>
    </w:p>
    <w:p w14:paraId="2B4E336D" w14:textId="77777777" w:rsidR="006624A0" w:rsidRPr="00761CB7" w:rsidRDefault="006624A0" w:rsidP="006624A0">
      <w:pPr>
        <w:rPr>
          <w:sz w:val="23"/>
          <w:szCs w:val="23"/>
        </w:rPr>
      </w:pPr>
    </w:p>
    <w:p w14:paraId="7217A08E" w14:textId="77777777"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Documentation of which staff have been notified about the student’s diagnosis</w:t>
      </w:r>
    </w:p>
    <w:p w14:paraId="0F775E20" w14:textId="77777777" w:rsidR="006624A0" w:rsidRPr="00761CB7" w:rsidRDefault="006624A0" w:rsidP="006624A0">
      <w:pPr>
        <w:rPr>
          <w:sz w:val="23"/>
          <w:szCs w:val="23"/>
        </w:rPr>
      </w:pPr>
    </w:p>
    <w:p w14:paraId="7162B2E3" w14:textId="77777777" w:rsidR="006624A0" w:rsidRPr="00761CB7" w:rsidRDefault="006624A0" w:rsidP="006624A0">
      <w:pPr>
        <w:numPr>
          <w:ilvl w:val="1"/>
          <w:numId w:val="42"/>
        </w:numPr>
        <w:tabs>
          <w:tab w:val="clear" w:pos="1080"/>
          <w:tab w:val="num" w:pos="720"/>
        </w:tabs>
        <w:ind w:left="720"/>
        <w:rPr>
          <w:sz w:val="23"/>
          <w:szCs w:val="23"/>
        </w:rPr>
      </w:pPr>
      <w:r w:rsidRPr="00761CB7">
        <w:rPr>
          <w:sz w:val="23"/>
          <w:szCs w:val="23"/>
        </w:rPr>
        <w:t>A specific plan of how to manage the student if he/she becomes sluggish, confused, or disoriented (i.e., may have excessively low or high blood sugar – and whom to notify immediately)</w:t>
      </w:r>
    </w:p>
    <w:p w14:paraId="72759052" w14:textId="77777777" w:rsidR="006624A0" w:rsidRPr="00761CB7" w:rsidRDefault="006624A0" w:rsidP="006624A0">
      <w:pPr>
        <w:rPr>
          <w:sz w:val="23"/>
          <w:szCs w:val="23"/>
        </w:rPr>
      </w:pPr>
    </w:p>
    <w:p w14:paraId="232E7C52" w14:textId="77777777" w:rsidR="006624A0" w:rsidRPr="00761CB7" w:rsidRDefault="006624A0" w:rsidP="006624A0">
      <w:pPr>
        <w:rPr>
          <w:sz w:val="23"/>
          <w:szCs w:val="23"/>
        </w:rPr>
      </w:pPr>
    </w:p>
    <w:p w14:paraId="49642A3C" w14:textId="77777777" w:rsidR="006624A0" w:rsidRPr="00761CB7" w:rsidRDefault="006624A0" w:rsidP="006624A0">
      <w:pPr>
        <w:pStyle w:val="Heading1"/>
        <w:jc w:val="left"/>
        <w:rPr>
          <w:sz w:val="23"/>
          <w:szCs w:val="23"/>
        </w:rPr>
      </w:pPr>
      <w:r w:rsidRPr="00761CB7">
        <w:rPr>
          <w:sz w:val="23"/>
          <w:szCs w:val="23"/>
        </w:rPr>
        <w:t>WHEN TO REFER TO THE CENTER PHYSICIAN</w:t>
      </w:r>
    </w:p>
    <w:p w14:paraId="22B50E79" w14:textId="77777777" w:rsidR="006624A0" w:rsidRPr="00761CB7" w:rsidRDefault="006624A0" w:rsidP="006624A0">
      <w:pPr>
        <w:rPr>
          <w:sz w:val="23"/>
          <w:szCs w:val="23"/>
        </w:rPr>
      </w:pPr>
    </w:p>
    <w:p w14:paraId="16F90729" w14:textId="77777777" w:rsidR="006624A0" w:rsidRPr="00761CB7" w:rsidRDefault="006624A0" w:rsidP="006624A0">
      <w:pPr>
        <w:numPr>
          <w:ilvl w:val="0"/>
          <w:numId w:val="43"/>
        </w:numPr>
        <w:rPr>
          <w:sz w:val="23"/>
          <w:szCs w:val="23"/>
        </w:rPr>
      </w:pPr>
      <w:r w:rsidRPr="00761CB7">
        <w:rPr>
          <w:sz w:val="23"/>
          <w:szCs w:val="23"/>
        </w:rPr>
        <w:t>If the student has newly diagnosed diabetes or newly enrolled and reports that he/she has diabetes</w:t>
      </w:r>
    </w:p>
    <w:p w14:paraId="6A946325" w14:textId="77777777" w:rsidR="006624A0" w:rsidRPr="00761CB7" w:rsidRDefault="006624A0" w:rsidP="006624A0">
      <w:pPr>
        <w:rPr>
          <w:sz w:val="23"/>
          <w:szCs w:val="23"/>
        </w:rPr>
      </w:pPr>
    </w:p>
    <w:p w14:paraId="59AC6592" w14:textId="368F3BD2" w:rsidR="006624A0" w:rsidRPr="00761CB7" w:rsidRDefault="006624A0" w:rsidP="006624A0">
      <w:pPr>
        <w:numPr>
          <w:ilvl w:val="0"/>
          <w:numId w:val="43"/>
        </w:numPr>
        <w:rPr>
          <w:sz w:val="23"/>
          <w:szCs w:val="23"/>
        </w:rPr>
      </w:pPr>
      <w:r w:rsidRPr="00761CB7">
        <w:rPr>
          <w:sz w:val="23"/>
          <w:szCs w:val="23"/>
        </w:rPr>
        <w:t xml:space="preserve">Students with diabetes should be monitored </w:t>
      </w:r>
      <w:r w:rsidR="00922417" w:rsidRPr="002A4A96">
        <w:rPr>
          <w:sz w:val="23"/>
          <w:szCs w:val="23"/>
        </w:rPr>
        <w:t>immediately once the diagnosis is identified and at least twice weekly thereafter until the student’s condition is stable</w:t>
      </w:r>
      <w:r w:rsidR="00922417" w:rsidRPr="00761CB7">
        <w:rPr>
          <w:sz w:val="23"/>
          <w:szCs w:val="23"/>
        </w:rPr>
        <w:t>.</w:t>
      </w:r>
      <w:bookmarkStart w:id="0" w:name="_GoBack"/>
      <w:bookmarkEnd w:id="0"/>
    </w:p>
    <w:p w14:paraId="45C177CB" w14:textId="77777777" w:rsidR="006624A0" w:rsidRPr="00761CB7" w:rsidRDefault="006624A0" w:rsidP="006624A0">
      <w:pPr>
        <w:pStyle w:val="Title"/>
        <w:rPr>
          <w:sz w:val="23"/>
          <w:szCs w:val="23"/>
        </w:rPr>
      </w:pPr>
    </w:p>
    <w:p w14:paraId="678A16DD" w14:textId="77777777" w:rsidR="00761CB7" w:rsidRDefault="00761CB7" w:rsidP="006624A0">
      <w:pPr>
        <w:rPr>
          <w:b/>
          <w:sz w:val="23"/>
          <w:szCs w:val="23"/>
        </w:rPr>
      </w:pPr>
    </w:p>
    <w:p w14:paraId="2A1D73D9" w14:textId="77777777" w:rsidR="002414A6" w:rsidRPr="00761CB7" w:rsidRDefault="006624A0" w:rsidP="006624A0">
      <w:pPr>
        <w:rPr>
          <w:b/>
          <w:sz w:val="23"/>
          <w:szCs w:val="23"/>
        </w:rPr>
      </w:pPr>
      <w:r w:rsidRPr="00761CB7">
        <w:rPr>
          <w:b/>
          <w:sz w:val="23"/>
          <w:szCs w:val="23"/>
        </w:rPr>
        <w:t>Refer to the Diabetes Chronic Care Management Plan for additional guidance.</w:t>
      </w:r>
    </w:p>
    <w:sectPr w:rsidR="002414A6" w:rsidRPr="00761CB7"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92DC" w14:textId="77777777" w:rsidR="00BF507E" w:rsidRDefault="00BF507E">
      <w:r>
        <w:separator/>
      </w:r>
    </w:p>
  </w:endnote>
  <w:endnote w:type="continuationSeparator" w:id="0">
    <w:p w14:paraId="3AFA2884" w14:textId="77777777" w:rsidR="00BF507E" w:rsidRDefault="00BF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F84B" w14:textId="3A4632DF" w:rsidR="006624A0" w:rsidRPr="00CB6577" w:rsidRDefault="00725A34" w:rsidP="00186947">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F74A" w14:textId="77777777" w:rsidR="00BF507E" w:rsidRDefault="00BF507E">
      <w:r>
        <w:separator/>
      </w:r>
    </w:p>
  </w:footnote>
  <w:footnote w:type="continuationSeparator" w:id="0">
    <w:p w14:paraId="556BB11F" w14:textId="77777777" w:rsidR="00BF507E" w:rsidRDefault="00BF5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9D7"/>
    <w:multiLevelType w:val="hybridMultilevel"/>
    <w:tmpl w:val="EE0849F2"/>
    <w:lvl w:ilvl="0" w:tplc="2E2004C4">
      <w:start w:val="1"/>
      <w:numFmt w:val="bullet"/>
      <w:lvlText w:val=""/>
      <w:lvlJc w:val="left"/>
      <w:pPr>
        <w:tabs>
          <w:tab w:val="num" w:pos="720"/>
        </w:tabs>
        <w:ind w:left="720" w:hanging="360"/>
      </w:pPr>
      <w:rPr>
        <w:rFonts w:ascii="Symbol" w:hAnsi="Symbol" w:hint="default"/>
        <w:b w:val="0"/>
        <w:i w:val="0"/>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D25C66"/>
    <w:multiLevelType w:val="hybridMultilevel"/>
    <w:tmpl w:val="C8E6DCCC"/>
    <w:lvl w:ilvl="0" w:tplc="BE7E756E">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92BFF"/>
    <w:multiLevelType w:val="hybridMultilevel"/>
    <w:tmpl w:val="09241D1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F5CBE"/>
    <w:multiLevelType w:val="hybridMultilevel"/>
    <w:tmpl w:val="83C6AF3C"/>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7D1301"/>
    <w:multiLevelType w:val="hybridMultilevel"/>
    <w:tmpl w:val="385C68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C90341"/>
    <w:multiLevelType w:val="hybridMultilevel"/>
    <w:tmpl w:val="158610D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0767B"/>
    <w:multiLevelType w:val="hybridMultilevel"/>
    <w:tmpl w:val="47B0A248"/>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E4966"/>
    <w:multiLevelType w:val="hybridMultilevel"/>
    <w:tmpl w:val="2EC6AAF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C52EB"/>
    <w:multiLevelType w:val="hybridMultilevel"/>
    <w:tmpl w:val="0E5EA468"/>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 w15:restartNumberingAfterBreak="0">
    <w:nsid w:val="25462753"/>
    <w:multiLevelType w:val="hybridMultilevel"/>
    <w:tmpl w:val="2BB2A8DA"/>
    <w:lvl w:ilvl="0" w:tplc="1952C8EA">
      <w:start w:val="1"/>
      <w:numFmt w:val="bullet"/>
      <w:lvlText w:val=""/>
      <w:lvlJc w:val="left"/>
      <w:pPr>
        <w:tabs>
          <w:tab w:val="num" w:pos="360"/>
        </w:tabs>
        <w:ind w:left="360" w:hanging="360"/>
      </w:pPr>
      <w:rPr>
        <w:rFonts w:ascii="Symbol" w:hAnsi="Symbol" w:hint="default"/>
        <w:b w:val="0"/>
        <w:i w:val="0"/>
        <w:sz w:val="18"/>
      </w:rPr>
    </w:lvl>
    <w:lvl w:ilvl="1" w:tplc="798082B8">
      <w:start w:val="1"/>
      <w:numFmt w:val="bullet"/>
      <w:lvlText w:val=""/>
      <w:lvlJc w:val="left"/>
      <w:pPr>
        <w:tabs>
          <w:tab w:val="num" w:pos="1800"/>
        </w:tabs>
        <w:ind w:left="1800" w:hanging="360"/>
      </w:pPr>
      <w:rPr>
        <w:rFonts w:ascii="Symbol" w:hAnsi="Symbol" w:hint="default"/>
        <w:b w:val="0"/>
        <w:i w:val="0"/>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B706F9"/>
    <w:multiLevelType w:val="hybridMultilevel"/>
    <w:tmpl w:val="BD3E820C"/>
    <w:lvl w:ilvl="0" w:tplc="97C83CC8">
      <w:start w:val="1"/>
      <w:numFmt w:val="bullet"/>
      <w:lvlText w:val=""/>
      <w:lvlJc w:val="left"/>
      <w:pPr>
        <w:tabs>
          <w:tab w:val="num" w:pos="360"/>
        </w:tabs>
        <w:ind w:left="360" w:hanging="360"/>
      </w:pPr>
      <w:rPr>
        <w:rFonts w:ascii="Symbol" w:hAnsi="Symbol" w:hint="default"/>
        <w:sz w:val="20"/>
      </w:rPr>
    </w:lvl>
    <w:lvl w:ilvl="1" w:tplc="87F41190">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B79CD"/>
    <w:multiLevelType w:val="hybridMultilevel"/>
    <w:tmpl w:val="4F6C3AAC"/>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4474C1"/>
    <w:multiLevelType w:val="hybridMultilevel"/>
    <w:tmpl w:val="BC965AE0"/>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8126F"/>
    <w:multiLevelType w:val="hybridMultilevel"/>
    <w:tmpl w:val="B2FE5EA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AC599C"/>
    <w:multiLevelType w:val="hybridMultilevel"/>
    <w:tmpl w:val="057A8D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063698"/>
    <w:multiLevelType w:val="hybridMultilevel"/>
    <w:tmpl w:val="4B68314A"/>
    <w:lvl w:ilvl="0" w:tplc="863C17B8">
      <w:start w:val="1"/>
      <w:numFmt w:val="bullet"/>
      <w:lvlText w:val=""/>
      <w:lvlJc w:val="left"/>
      <w:pPr>
        <w:tabs>
          <w:tab w:val="num" w:pos="360"/>
        </w:tabs>
        <w:ind w:left="36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D4497"/>
    <w:multiLevelType w:val="hybridMultilevel"/>
    <w:tmpl w:val="31E22A4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1089D"/>
    <w:multiLevelType w:val="hybridMultilevel"/>
    <w:tmpl w:val="61DCCC5C"/>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34623"/>
    <w:multiLevelType w:val="hybridMultilevel"/>
    <w:tmpl w:val="E14EF30E"/>
    <w:lvl w:ilvl="0" w:tplc="00AE4EFA">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0F4CB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19C40F9"/>
    <w:multiLevelType w:val="hybridMultilevel"/>
    <w:tmpl w:val="A7C22E52"/>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81A70"/>
    <w:multiLevelType w:val="hybridMultilevel"/>
    <w:tmpl w:val="3D6EFB08"/>
    <w:lvl w:ilvl="0" w:tplc="D69CD8FA">
      <w:start w:val="1"/>
      <w:numFmt w:val="bullet"/>
      <w:lvlText w:val=""/>
      <w:lvlJc w:val="left"/>
      <w:pPr>
        <w:tabs>
          <w:tab w:val="num" w:pos="360"/>
        </w:tabs>
        <w:ind w:left="360" w:hanging="360"/>
      </w:pPr>
      <w:rPr>
        <w:rFonts w:ascii="Symbol" w:hAnsi="Symbol" w:hint="default"/>
        <w:b w:val="0"/>
        <w:i w:val="0"/>
        <w:sz w:val="20"/>
      </w:rPr>
    </w:lvl>
    <w:lvl w:ilvl="1" w:tplc="D69CD8FA">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4E47B6"/>
    <w:multiLevelType w:val="hybridMultilevel"/>
    <w:tmpl w:val="C77EAD3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B6C91"/>
    <w:multiLevelType w:val="hybridMultilevel"/>
    <w:tmpl w:val="3D6EFB08"/>
    <w:lvl w:ilvl="0" w:tplc="F7ECD9B8">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B14357"/>
    <w:multiLevelType w:val="hybridMultilevel"/>
    <w:tmpl w:val="53FE9FEE"/>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51A45"/>
    <w:multiLevelType w:val="hybridMultilevel"/>
    <w:tmpl w:val="0B84021E"/>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F67E7B"/>
    <w:multiLevelType w:val="hybridMultilevel"/>
    <w:tmpl w:val="3266E576"/>
    <w:lvl w:ilvl="0" w:tplc="7DBE87C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A20C68"/>
    <w:multiLevelType w:val="hybridMultilevel"/>
    <w:tmpl w:val="6A325D00"/>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101B20"/>
    <w:multiLevelType w:val="hybridMultilevel"/>
    <w:tmpl w:val="B8148BAC"/>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243653"/>
    <w:multiLevelType w:val="hybridMultilevel"/>
    <w:tmpl w:val="95D6C62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31C4A"/>
    <w:multiLevelType w:val="hybridMultilevel"/>
    <w:tmpl w:val="8AFEC72E"/>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076721"/>
    <w:multiLevelType w:val="hybridMultilevel"/>
    <w:tmpl w:val="6BD2B0D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F97B4C"/>
    <w:multiLevelType w:val="hybridMultilevel"/>
    <w:tmpl w:val="B6986F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F72F8"/>
    <w:multiLevelType w:val="hybridMultilevel"/>
    <w:tmpl w:val="B5E46C30"/>
    <w:lvl w:ilvl="0" w:tplc="D69CD8FA">
      <w:start w:val="1"/>
      <w:numFmt w:val="bullet"/>
      <w:lvlText w:val=""/>
      <w:lvlJc w:val="left"/>
      <w:pPr>
        <w:tabs>
          <w:tab w:val="num" w:pos="360"/>
        </w:tabs>
        <w:ind w:left="360" w:hanging="360"/>
      </w:pPr>
      <w:rPr>
        <w:rFonts w:ascii="Symbol" w:hAnsi="Symbol" w:hint="default"/>
        <w:b w:val="0"/>
        <w:i w:val="0"/>
        <w:sz w:val="20"/>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41427"/>
    <w:multiLevelType w:val="hybridMultilevel"/>
    <w:tmpl w:val="B412AFAA"/>
    <w:lvl w:ilvl="0" w:tplc="D69CD8FA">
      <w:start w:val="1"/>
      <w:numFmt w:val="bullet"/>
      <w:lvlText w:val=""/>
      <w:lvlJc w:val="left"/>
      <w:pPr>
        <w:tabs>
          <w:tab w:val="num" w:pos="430"/>
        </w:tabs>
        <w:ind w:left="430" w:hanging="360"/>
      </w:pPr>
      <w:rPr>
        <w:rFonts w:ascii="Symbol" w:hAnsi="Symbol" w:hint="default"/>
        <w:b w:val="0"/>
        <w:i w:val="0"/>
        <w:sz w:val="20"/>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6" w15:restartNumberingAfterBreak="0">
    <w:nsid w:val="6EA617C3"/>
    <w:multiLevelType w:val="hybridMultilevel"/>
    <w:tmpl w:val="83E8DF96"/>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E6515"/>
    <w:multiLevelType w:val="hybridMultilevel"/>
    <w:tmpl w:val="21A2B1D8"/>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035DA6"/>
    <w:multiLevelType w:val="hybridMultilevel"/>
    <w:tmpl w:val="FE48D2D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145F8B"/>
    <w:multiLevelType w:val="hybridMultilevel"/>
    <w:tmpl w:val="68EE0F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5686A3E"/>
    <w:multiLevelType w:val="hybridMultilevel"/>
    <w:tmpl w:val="13867CB4"/>
    <w:lvl w:ilvl="0" w:tplc="0FBAC598">
      <w:start w:val="2"/>
      <w:numFmt w:val="decimal"/>
      <w:lvlText w:val="%1."/>
      <w:lvlJc w:val="left"/>
      <w:pPr>
        <w:tabs>
          <w:tab w:val="num" w:pos="360"/>
        </w:tabs>
        <w:ind w:left="360" w:hanging="360"/>
      </w:pPr>
      <w:rPr>
        <w:rFonts w:hint="default"/>
      </w:rPr>
    </w:lvl>
    <w:lvl w:ilvl="1" w:tplc="BCF0EE9C">
      <w:start w:val="1"/>
      <w:numFmt w:val="decimal"/>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EC3054"/>
    <w:multiLevelType w:val="hybridMultilevel"/>
    <w:tmpl w:val="60E6CFE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870A9"/>
    <w:multiLevelType w:val="hybridMultilevel"/>
    <w:tmpl w:val="AD728E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5"/>
  </w:num>
  <w:num w:numId="3">
    <w:abstractNumId w:val="18"/>
  </w:num>
  <w:num w:numId="4">
    <w:abstractNumId w:val="42"/>
  </w:num>
  <w:num w:numId="5">
    <w:abstractNumId w:val="39"/>
  </w:num>
  <w:num w:numId="6">
    <w:abstractNumId w:val="6"/>
  </w:num>
  <w:num w:numId="7">
    <w:abstractNumId w:val="16"/>
  </w:num>
  <w:num w:numId="8">
    <w:abstractNumId w:val="4"/>
  </w:num>
  <w:num w:numId="9">
    <w:abstractNumId w:val="27"/>
  </w:num>
  <w:num w:numId="10">
    <w:abstractNumId w:val="14"/>
  </w:num>
  <w:num w:numId="11">
    <w:abstractNumId w:val="28"/>
  </w:num>
  <w:num w:numId="12">
    <w:abstractNumId w:val="32"/>
  </w:num>
  <w:num w:numId="13">
    <w:abstractNumId w:val="24"/>
  </w:num>
  <w:num w:numId="14">
    <w:abstractNumId w:val="2"/>
  </w:num>
  <w:num w:numId="15">
    <w:abstractNumId w:val="22"/>
  </w:num>
  <w:num w:numId="16">
    <w:abstractNumId w:val="29"/>
  </w:num>
  <w:num w:numId="17">
    <w:abstractNumId w:val="38"/>
  </w:num>
  <w:num w:numId="18">
    <w:abstractNumId w:val="35"/>
  </w:num>
  <w:num w:numId="19">
    <w:abstractNumId w:val="10"/>
  </w:num>
  <w:num w:numId="20">
    <w:abstractNumId w:val="25"/>
  </w:num>
  <w:num w:numId="21">
    <w:abstractNumId w:val="20"/>
  </w:num>
  <w:num w:numId="22">
    <w:abstractNumId w:val="40"/>
  </w:num>
  <w:num w:numId="23">
    <w:abstractNumId w:val="11"/>
  </w:num>
  <w:num w:numId="24">
    <w:abstractNumId w:val="8"/>
  </w:num>
  <w:num w:numId="25">
    <w:abstractNumId w:val="30"/>
  </w:num>
  <w:num w:numId="26">
    <w:abstractNumId w:val="17"/>
  </w:num>
  <w:num w:numId="27">
    <w:abstractNumId w:val="19"/>
  </w:num>
  <w:num w:numId="28">
    <w:abstractNumId w:val="34"/>
  </w:num>
  <w:num w:numId="29">
    <w:abstractNumId w:val="23"/>
  </w:num>
  <w:num w:numId="30">
    <w:abstractNumId w:val="21"/>
  </w:num>
  <w:num w:numId="31">
    <w:abstractNumId w:val="37"/>
  </w:num>
  <w:num w:numId="32">
    <w:abstractNumId w:val="33"/>
  </w:num>
  <w:num w:numId="33">
    <w:abstractNumId w:val="13"/>
  </w:num>
  <w:num w:numId="34">
    <w:abstractNumId w:val="41"/>
  </w:num>
  <w:num w:numId="35">
    <w:abstractNumId w:val="1"/>
  </w:num>
  <w:num w:numId="36">
    <w:abstractNumId w:val="12"/>
  </w:num>
  <w:num w:numId="37">
    <w:abstractNumId w:val="36"/>
  </w:num>
  <w:num w:numId="38">
    <w:abstractNumId w:val="5"/>
  </w:num>
  <w:num w:numId="39">
    <w:abstractNumId w:val="7"/>
  </w:num>
  <w:num w:numId="40">
    <w:abstractNumId w:val="31"/>
  </w:num>
  <w:num w:numId="41">
    <w:abstractNumId w:val="26"/>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119F7"/>
    <w:rsid w:val="00026CB5"/>
    <w:rsid w:val="00066BB8"/>
    <w:rsid w:val="00095D4E"/>
    <w:rsid w:val="001502F4"/>
    <w:rsid w:val="00186947"/>
    <w:rsid w:val="001F07BC"/>
    <w:rsid w:val="002414A6"/>
    <w:rsid w:val="00293C4E"/>
    <w:rsid w:val="002A4A96"/>
    <w:rsid w:val="002B7453"/>
    <w:rsid w:val="003310F1"/>
    <w:rsid w:val="00353A26"/>
    <w:rsid w:val="004027C7"/>
    <w:rsid w:val="00485A18"/>
    <w:rsid w:val="00504708"/>
    <w:rsid w:val="00621A51"/>
    <w:rsid w:val="006624A0"/>
    <w:rsid w:val="00667714"/>
    <w:rsid w:val="006B6718"/>
    <w:rsid w:val="006C5907"/>
    <w:rsid w:val="006E6AB8"/>
    <w:rsid w:val="006E768F"/>
    <w:rsid w:val="00725A34"/>
    <w:rsid w:val="00761CB7"/>
    <w:rsid w:val="00790D23"/>
    <w:rsid w:val="00794256"/>
    <w:rsid w:val="007E1068"/>
    <w:rsid w:val="008379DB"/>
    <w:rsid w:val="008523BE"/>
    <w:rsid w:val="008D5D17"/>
    <w:rsid w:val="00922417"/>
    <w:rsid w:val="00B13471"/>
    <w:rsid w:val="00B53E0F"/>
    <w:rsid w:val="00BA499C"/>
    <w:rsid w:val="00BA6C55"/>
    <w:rsid w:val="00BC323C"/>
    <w:rsid w:val="00BF507E"/>
    <w:rsid w:val="00C03056"/>
    <w:rsid w:val="00C143B9"/>
    <w:rsid w:val="00C377E7"/>
    <w:rsid w:val="00C40686"/>
    <w:rsid w:val="00CB6577"/>
    <w:rsid w:val="00DB2CF6"/>
    <w:rsid w:val="00DF2078"/>
    <w:rsid w:val="00E718FB"/>
    <w:rsid w:val="00E90E3F"/>
    <w:rsid w:val="00EB3794"/>
    <w:rsid w:val="00EC3D49"/>
    <w:rsid w:val="00F3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3B081"/>
  <w15:chartTrackingRefBased/>
  <w15:docId w15:val="{BCF02256-5BF6-4CDF-8685-AC7C87E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paragraph" w:styleId="ListParagraph">
    <w:name w:val="List Paragraph"/>
    <w:basedOn w:val="Normal"/>
    <w:uiPriority w:val="34"/>
    <w:qFormat/>
    <w:rsid w:val="00794256"/>
    <w:pPr>
      <w:ind w:left="720"/>
      <w:contextualSpacing/>
    </w:pPr>
  </w:style>
  <w:style w:type="paragraph" w:styleId="BalloonText">
    <w:name w:val="Balloon Text"/>
    <w:basedOn w:val="Normal"/>
    <w:link w:val="BalloonTextChar"/>
    <w:semiHidden/>
    <w:unhideWhenUsed/>
    <w:rsid w:val="00761CB7"/>
    <w:rPr>
      <w:rFonts w:ascii="Segoe UI" w:hAnsi="Segoe UI" w:cs="Segoe UI"/>
      <w:sz w:val="18"/>
      <w:szCs w:val="18"/>
    </w:rPr>
  </w:style>
  <w:style w:type="character" w:customStyle="1" w:styleId="BalloonTextChar">
    <w:name w:val="Balloon Text Char"/>
    <w:basedOn w:val="DefaultParagraphFont"/>
    <w:link w:val="BalloonText"/>
    <w:semiHidden/>
    <w:rsid w:val="00761CB7"/>
    <w:rPr>
      <w:rFonts w:ascii="Segoe UI" w:hAnsi="Segoe UI" w:cs="Segoe UI"/>
      <w:bCs/>
      <w:sz w:val="18"/>
      <w:szCs w:val="18"/>
    </w:rPr>
  </w:style>
  <w:style w:type="character" w:styleId="CommentReference">
    <w:name w:val="annotation reference"/>
    <w:basedOn w:val="DefaultParagraphFont"/>
    <w:rsid w:val="000119F7"/>
    <w:rPr>
      <w:sz w:val="16"/>
      <w:szCs w:val="16"/>
    </w:rPr>
  </w:style>
  <w:style w:type="paragraph" w:styleId="CommentText">
    <w:name w:val="annotation text"/>
    <w:basedOn w:val="Normal"/>
    <w:link w:val="CommentTextChar"/>
    <w:rsid w:val="000119F7"/>
    <w:rPr>
      <w:sz w:val="20"/>
      <w:szCs w:val="20"/>
    </w:rPr>
  </w:style>
  <w:style w:type="character" w:customStyle="1" w:styleId="CommentTextChar">
    <w:name w:val="Comment Text Char"/>
    <w:basedOn w:val="DefaultParagraphFont"/>
    <w:link w:val="CommentText"/>
    <w:rsid w:val="000119F7"/>
    <w:rPr>
      <w:rFonts w:ascii="Arial" w:hAnsi="Arial" w:cs="Arial"/>
      <w:bCs/>
    </w:rPr>
  </w:style>
  <w:style w:type="paragraph" w:styleId="CommentSubject">
    <w:name w:val="annotation subject"/>
    <w:basedOn w:val="CommentText"/>
    <w:next w:val="CommentText"/>
    <w:link w:val="CommentSubjectChar"/>
    <w:semiHidden/>
    <w:unhideWhenUsed/>
    <w:rsid w:val="000119F7"/>
    <w:rPr>
      <w:b/>
    </w:rPr>
  </w:style>
  <w:style w:type="character" w:customStyle="1" w:styleId="CommentSubjectChar">
    <w:name w:val="Comment Subject Char"/>
    <w:basedOn w:val="CommentTextChar"/>
    <w:link w:val="CommentSubject"/>
    <w:semiHidden/>
    <w:rsid w:val="000119F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XRUYQT3274NZ-681238054-1458</_dlc_DocId>
    <_dlc_DocIdUrl xmlns="b22f8f74-215c-4154-9939-bd29e4e8980e">
      <Url>https://supportservices.jobcorps.gov/health/_layouts/15/DocIdRedir.aspx?ID=XRUYQT3274NZ-681238054-1458</Url>
      <Description>XRUYQT3274NZ-681238054-1458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B74770-9582-49E8-B550-7BC2B5D41C15}"/>
</file>

<file path=customXml/itemProps2.xml><?xml version="1.0" encoding="utf-8"?>
<ds:datastoreItem xmlns:ds="http://schemas.openxmlformats.org/officeDocument/2006/customXml" ds:itemID="{58D7FD83-BF75-4887-BD19-E2078876C9B5}"/>
</file>

<file path=customXml/itemProps3.xml><?xml version="1.0" encoding="utf-8"?>
<ds:datastoreItem xmlns:ds="http://schemas.openxmlformats.org/officeDocument/2006/customXml" ds:itemID="{B6022869-CBC9-46AB-BB21-2A77330DF4D1}"/>
</file>

<file path=customXml/itemProps4.xml><?xml version="1.0" encoding="utf-8"?>
<ds:datastoreItem xmlns:ds="http://schemas.openxmlformats.org/officeDocument/2006/customXml" ds:itemID="{5CDD9E75-C50C-4692-B395-9C32C2F0A121}"/>
</file>

<file path=docProps/app.xml><?xml version="1.0" encoding="utf-8"?>
<Properties xmlns="http://schemas.openxmlformats.org/officeDocument/2006/extended-properties" xmlns:vt="http://schemas.openxmlformats.org/officeDocument/2006/docPropsVTypes">
  <Template>Normal.dotm</Template>
  <TotalTime>15</TotalTime>
  <Pages>1</Pages>
  <Words>260</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7</cp:revision>
  <cp:lastPrinted>2019-11-22T14:09:00Z</cp:lastPrinted>
  <dcterms:created xsi:type="dcterms:W3CDTF">2019-07-24T01:47:00Z</dcterms:created>
  <dcterms:modified xsi:type="dcterms:W3CDTF">2019-11-22T14:41:00Z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6142edbe-fc14-4bbe-ae65-851e9ed801fa</vt:lpwstr>
  </property>
</Properties>
</file>