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438F9" w14:textId="613A503E" w:rsidR="00EF2148" w:rsidRDefault="00EF2148">
      <w:pPr>
        <w:rPr>
          <w:sz w:val="16"/>
          <w:szCs w:val="16"/>
        </w:rPr>
      </w:pPr>
    </w:p>
    <w:tbl>
      <w:tblPr>
        <w:tblStyle w:val="TableGrid"/>
        <w:tblW w:w="0" w:type="auto"/>
        <w:tblCellMar>
          <w:top w:w="130" w:type="dxa"/>
          <w:left w:w="130" w:type="dxa"/>
          <w:bottom w:w="130" w:type="dxa"/>
          <w:right w:w="130" w:type="dxa"/>
        </w:tblCellMar>
        <w:tblLook w:val="04A0" w:firstRow="1" w:lastRow="0" w:firstColumn="1" w:lastColumn="0" w:noHBand="0" w:noVBand="1"/>
      </w:tblPr>
      <w:tblGrid>
        <w:gridCol w:w="3685"/>
        <w:gridCol w:w="5665"/>
      </w:tblGrid>
      <w:tr w:rsidR="00EF2148" w:rsidRPr="00CA5539" w14:paraId="4B9FDFA3" w14:textId="77777777" w:rsidTr="00DC1CAD">
        <w:tc>
          <w:tcPr>
            <w:tcW w:w="9350" w:type="dxa"/>
            <w:gridSpan w:val="2"/>
            <w:shd w:val="clear" w:color="auto" w:fill="BCFCF5"/>
          </w:tcPr>
          <w:p w14:paraId="51EEA795" w14:textId="77777777" w:rsidR="00EF2148" w:rsidRPr="00CA5539" w:rsidRDefault="00EF2148" w:rsidP="00DC1CAD">
            <w:pPr>
              <w:jc w:val="center"/>
              <w:rPr>
                <w:b/>
                <w:bCs/>
                <w:i/>
                <w:iCs/>
              </w:rPr>
            </w:pPr>
            <w:r w:rsidRPr="00CA5539">
              <w:rPr>
                <w:b/>
                <w:bCs/>
                <w:i/>
                <w:iCs/>
              </w:rPr>
              <w:t>Apps for Mindfulness, Meditation, and More</w:t>
            </w:r>
          </w:p>
        </w:tc>
      </w:tr>
      <w:tr w:rsidR="00EF2148" w:rsidRPr="00443B70" w14:paraId="4BBE1A7D" w14:textId="77777777" w:rsidTr="00EF2148">
        <w:trPr>
          <w:trHeight w:val="1867"/>
        </w:trPr>
        <w:tc>
          <w:tcPr>
            <w:tcW w:w="3685" w:type="dxa"/>
            <w:shd w:val="clear" w:color="auto" w:fill="D1D0FC"/>
            <w:vAlign w:val="center"/>
          </w:tcPr>
          <w:p w14:paraId="4F534841" w14:textId="77777777" w:rsidR="00EF2148" w:rsidRDefault="00EF2148" w:rsidP="00DC1CAD">
            <w:r>
              <w:rPr>
                <w:noProof/>
              </w:rPr>
              <w:drawing>
                <wp:inline distT="0" distB="0" distL="0" distR="0" wp14:anchorId="6D0B2B98" wp14:editId="60946A8A">
                  <wp:extent cx="2104390" cy="786407"/>
                  <wp:effectExtent l="0" t="0" r="3810" b="1270"/>
                  <wp:docPr id="3" name="Picture 3" descr="A picture containing drawing,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22 at 10.02.45 AM.png"/>
                          <pic:cNvPicPr/>
                        </pic:nvPicPr>
                        <pic:blipFill rotWithShape="1">
                          <a:blip r:embed="rId6">
                            <a:extLst>
                              <a:ext uri="{28A0092B-C50C-407E-A947-70E740481C1C}">
                                <a14:useLocalDpi xmlns:a14="http://schemas.microsoft.com/office/drawing/2010/main" val="0"/>
                              </a:ext>
                            </a:extLst>
                          </a:blip>
                          <a:srcRect l="6883" t="7343" r="7793" b="11562"/>
                          <a:stretch/>
                        </pic:blipFill>
                        <pic:spPr bwMode="auto">
                          <a:xfrm>
                            <a:off x="0" y="0"/>
                            <a:ext cx="2118101" cy="791531"/>
                          </a:xfrm>
                          <a:prstGeom prst="rect">
                            <a:avLst/>
                          </a:prstGeom>
                          <a:ln>
                            <a:noFill/>
                          </a:ln>
                          <a:extLst>
                            <a:ext uri="{53640926-AAD7-44D8-BBD7-CCE9431645EC}">
                              <a14:shadowObscured xmlns:a14="http://schemas.microsoft.com/office/drawing/2010/main"/>
                            </a:ext>
                          </a:extLst>
                        </pic:spPr>
                      </pic:pic>
                    </a:graphicData>
                  </a:graphic>
                </wp:inline>
              </w:drawing>
            </w:r>
          </w:p>
        </w:tc>
        <w:tc>
          <w:tcPr>
            <w:tcW w:w="5665" w:type="dxa"/>
            <w:vAlign w:val="center"/>
          </w:tcPr>
          <w:p w14:paraId="4907CFDD" w14:textId="77777777" w:rsidR="00EF2148" w:rsidRPr="00443B70" w:rsidRDefault="00EF2148" w:rsidP="00EF2148">
            <w:pPr>
              <w:rPr>
                <w:sz w:val="22"/>
                <w:szCs w:val="22"/>
              </w:rPr>
            </w:pPr>
            <w:r w:rsidRPr="00443B70">
              <w:rPr>
                <w:b/>
                <w:bCs/>
                <w:i/>
                <w:iCs/>
                <w:sz w:val="22"/>
                <w:szCs w:val="22"/>
              </w:rPr>
              <w:t>Relax Melodies</w:t>
            </w:r>
            <w:r w:rsidRPr="00443B70">
              <w:rPr>
                <w:sz w:val="22"/>
                <w:szCs w:val="22"/>
              </w:rPr>
              <w:t xml:space="preserve"> allows you to customize sound for your own meditation using dozens of nature sounds (river, rain, ocean, waterfall, wind, birds, peepers), simple melodies (flute, piano, wind chimes) and more. Offers guided meditations (including a body scan) and sleep stories. Optional subscription for premium features.</w:t>
            </w:r>
          </w:p>
        </w:tc>
      </w:tr>
      <w:tr w:rsidR="00EF2148" w:rsidRPr="00443B70" w14:paraId="11C78637" w14:textId="77777777" w:rsidTr="00EF2148">
        <w:trPr>
          <w:trHeight w:val="2155"/>
        </w:trPr>
        <w:tc>
          <w:tcPr>
            <w:tcW w:w="3685" w:type="dxa"/>
            <w:shd w:val="clear" w:color="auto" w:fill="D1D0FC"/>
            <w:vAlign w:val="center"/>
          </w:tcPr>
          <w:p w14:paraId="570B1902" w14:textId="77777777" w:rsidR="00EF2148" w:rsidRDefault="00EF2148" w:rsidP="00DC1CAD">
            <w:r>
              <w:rPr>
                <w:noProof/>
              </w:rPr>
              <w:drawing>
                <wp:inline distT="0" distB="0" distL="0" distR="0" wp14:anchorId="38C827F2" wp14:editId="71B13365">
                  <wp:extent cx="2161309" cy="711812"/>
                  <wp:effectExtent l="0" t="0" r="0" b="2540"/>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2 at 10.02.15 AM.png"/>
                          <pic:cNvPicPr/>
                        </pic:nvPicPr>
                        <pic:blipFill rotWithShape="1">
                          <a:blip r:embed="rId7">
                            <a:extLst>
                              <a:ext uri="{28A0092B-C50C-407E-A947-70E740481C1C}">
                                <a14:useLocalDpi xmlns:a14="http://schemas.microsoft.com/office/drawing/2010/main" val="0"/>
                              </a:ext>
                            </a:extLst>
                          </a:blip>
                          <a:srcRect l="5040" r="8922" b="7810"/>
                          <a:stretch/>
                        </pic:blipFill>
                        <pic:spPr bwMode="auto">
                          <a:xfrm>
                            <a:off x="0" y="0"/>
                            <a:ext cx="2161309" cy="711812"/>
                          </a:xfrm>
                          <a:prstGeom prst="rect">
                            <a:avLst/>
                          </a:prstGeom>
                          <a:ln>
                            <a:noFill/>
                          </a:ln>
                          <a:extLst>
                            <a:ext uri="{53640926-AAD7-44D8-BBD7-CCE9431645EC}">
                              <a14:shadowObscured xmlns:a14="http://schemas.microsoft.com/office/drawing/2010/main"/>
                            </a:ext>
                          </a:extLst>
                        </pic:spPr>
                      </pic:pic>
                    </a:graphicData>
                  </a:graphic>
                </wp:inline>
              </w:drawing>
            </w:r>
          </w:p>
        </w:tc>
        <w:tc>
          <w:tcPr>
            <w:tcW w:w="5665" w:type="dxa"/>
            <w:vAlign w:val="center"/>
          </w:tcPr>
          <w:p w14:paraId="5FCB3545" w14:textId="77777777" w:rsidR="00EF2148" w:rsidRPr="00443B70" w:rsidRDefault="00EF2148" w:rsidP="00EF2148">
            <w:pPr>
              <w:rPr>
                <w:sz w:val="22"/>
                <w:szCs w:val="22"/>
              </w:rPr>
            </w:pPr>
            <w:r w:rsidRPr="00443B70">
              <w:rPr>
                <w:b/>
                <w:bCs/>
                <w:i/>
                <w:iCs/>
                <w:sz w:val="22"/>
                <w:szCs w:val="22"/>
              </w:rPr>
              <w:t>Insight Timer</w:t>
            </w:r>
            <w:r w:rsidRPr="00443B70">
              <w:rPr>
                <w:sz w:val="22"/>
                <w:szCs w:val="22"/>
              </w:rPr>
              <w:t xml:space="preserve"> has the most variety and the </w:t>
            </w:r>
            <w:proofErr w:type="gramStart"/>
            <w:r w:rsidRPr="00443B70">
              <w:rPr>
                <w:sz w:val="22"/>
                <w:szCs w:val="22"/>
              </w:rPr>
              <w:t>most free</w:t>
            </w:r>
            <w:proofErr w:type="gramEnd"/>
            <w:r w:rsidRPr="00443B70">
              <w:rPr>
                <w:sz w:val="22"/>
                <w:szCs w:val="22"/>
              </w:rPr>
              <w:t xml:space="preserve"> features. It offers a timer with different bell sounds for your own meditation, and 40,000 free meditations varying in length from 5 to 30+ minutes, including 8 “beginner kits.” It also offers 5 to 30-day courses on Sleep, Recovery &amp; Healing, Stress &amp; Anxiety, Performance, Health &amp; Happiness, Relationships, Spiritual, and Kids. </w:t>
            </w:r>
          </w:p>
        </w:tc>
      </w:tr>
      <w:tr w:rsidR="00EF2148" w:rsidRPr="00443B70" w14:paraId="40109C15" w14:textId="77777777" w:rsidTr="00EF2148">
        <w:trPr>
          <w:trHeight w:val="2614"/>
        </w:trPr>
        <w:tc>
          <w:tcPr>
            <w:tcW w:w="3685" w:type="dxa"/>
            <w:shd w:val="clear" w:color="auto" w:fill="D1D0FC"/>
            <w:vAlign w:val="center"/>
          </w:tcPr>
          <w:p w14:paraId="2E749FE8" w14:textId="77777777" w:rsidR="00EF2148" w:rsidRDefault="00EF2148" w:rsidP="00DC1CAD">
            <w:r>
              <w:rPr>
                <w:noProof/>
              </w:rPr>
              <w:drawing>
                <wp:inline distT="0" distB="0" distL="0" distR="0" wp14:anchorId="360DAAA5" wp14:editId="455846A5">
                  <wp:extent cx="2157079" cy="771896"/>
                  <wp:effectExtent l="0" t="0" r="2540" b="3175"/>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22 at 10.03.39 AM.png"/>
                          <pic:cNvPicPr/>
                        </pic:nvPicPr>
                        <pic:blipFill rotWithShape="1">
                          <a:blip r:embed="rId8">
                            <a:extLst>
                              <a:ext uri="{28A0092B-C50C-407E-A947-70E740481C1C}">
                                <a14:useLocalDpi xmlns:a14="http://schemas.microsoft.com/office/drawing/2010/main" val="0"/>
                              </a:ext>
                            </a:extLst>
                          </a:blip>
                          <a:srcRect l="3882" t="3210" r="7775" b="2315"/>
                          <a:stretch/>
                        </pic:blipFill>
                        <pic:spPr bwMode="auto">
                          <a:xfrm>
                            <a:off x="0" y="0"/>
                            <a:ext cx="2205042" cy="789059"/>
                          </a:xfrm>
                          <a:prstGeom prst="rect">
                            <a:avLst/>
                          </a:prstGeom>
                          <a:solidFill>
                            <a:srgbClr val="F7C0FC"/>
                          </a:solidFill>
                          <a:ln>
                            <a:noFill/>
                          </a:ln>
                          <a:extLst>
                            <a:ext uri="{53640926-AAD7-44D8-BBD7-CCE9431645EC}">
                              <a14:shadowObscured xmlns:a14="http://schemas.microsoft.com/office/drawing/2010/main"/>
                            </a:ext>
                          </a:extLst>
                        </pic:spPr>
                      </pic:pic>
                    </a:graphicData>
                  </a:graphic>
                </wp:inline>
              </w:drawing>
            </w:r>
          </w:p>
        </w:tc>
        <w:tc>
          <w:tcPr>
            <w:tcW w:w="5665" w:type="dxa"/>
            <w:vAlign w:val="center"/>
          </w:tcPr>
          <w:p w14:paraId="4B275C66" w14:textId="1A078B38" w:rsidR="00EF2148" w:rsidRPr="00443B70" w:rsidRDefault="00EF2148" w:rsidP="00EF2148">
            <w:pPr>
              <w:rPr>
                <w:rFonts w:cstheme="minorHAnsi"/>
                <w:color w:val="000000" w:themeColor="text1"/>
                <w:sz w:val="22"/>
                <w:szCs w:val="22"/>
              </w:rPr>
            </w:pPr>
            <w:r w:rsidRPr="00443B70">
              <w:rPr>
                <w:rFonts w:cstheme="minorHAnsi"/>
                <w:b/>
                <w:bCs/>
                <w:i/>
                <w:iCs/>
                <w:color w:val="000000" w:themeColor="text1"/>
                <w:sz w:val="22"/>
                <w:szCs w:val="22"/>
                <w:shd w:val="clear" w:color="auto" w:fill="FFFFFF"/>
              </w:rPr>
              <w:t>Headspace</w:t>
            </w:r>
            <w:r w:rsidRPr="00443B70">
              <w:rPr>
                <w:rFonts w:cstheme="minorHAnsi"/>
                <w:color w:val="000000" w:themeColor="text1"/>
                <w:sz w:val="22"/>
                <w:szCs w:val="22"/>
                <w:shd w:val="clear" w:color="auto" w:fill="FFFFFF"/>
              </w:rPr>
              <w:t xml:space="preserve"> offers a free Basics pack, a 10-day beginner’s course that guides you through the essentials of meditation and mindfulness. This beautifully designed app has everything includ</w:t>
            </w:r>
            <w:r>
              <w:rPr>
                <w:rFonts w:cstheme="minorHAnsi"/>
                <w:color w:val="000000" w:themeColor="text1"/>
                <w:sz w:val="22"/>
                <w:szCs w:val="22"/>
                <w:shd w:val="clear" w:color="auto" w:fill="FFFFFF"/>
              </w:rPr>
              <w:t>ing</w:t>
            </w:r>
            <w:r w:rsidRPr="00443B70">
              <w:rPr>
                <w:rFonts w:cstheme="minorHAnsi"/>
                <w:color w:val="000000" w:themeColor="text1"/>
                <w:sz w:val="22"/>
                <w:szCs w:val="22"/>
                <w:shd w:val="clear" w:color="auto" w:fill="FFFFFF"/>
              </w:rPr>
              <w:t xml:space="preserve"> a catalog of choices for sleep, personal growth, kids and parenting, life challenges</w:t>
            </w:r>
            <w:r>
              <w:rPr>
                <w:rFonts w:cstheme="minorHAnsi"/>
                <w:color w:val="000000" w:themeColor="text1"/>
                <w:sz w:val="22"/>
                <w:szCs w:val="22"/>
                <w:shd w:val="clear" w:color="auto" w:fill="FFFFFF"/>
              </w:rPr>
              <w:t>,</w:t>
            </w:r>
            <w:r w:rsidRPr="00443B70">
              <w:rPr>
                <w:rFonts w:cstheme="minorHAnsi"/>
                <w:color w:val="000000" w:themeColor="text1"/>
                <w:sz w:val="22"/>
                <w:szCs w:val="22"/>
                <w:shd w:val="clear" w:color="auto" w:fill="FFFFFF"/>
              </w:rPr>
              <w:t xml:space="preserve"> and even workouts. It also send</w:t>
            </w:r>
            <w:r>
              <w:rPr>
                <w:rFonts w:cstheme="minorHAnsi"/>
                <w:color w:val="000000" w:themeColor="text1"/>
                <w:sz w:val="22"/>
                <w:szCs w:val="22"/>
                <w:shd w:val="clear" w:color="auto" w:fill="FFFFFF"/>
              </w:rPr>
              <w:t>s</w:t>
            </w:r>
            <w:r w:rsidRPr="00443B70">
              <w:rPr>
                <w:rFonts w:cstheme="minorHAnsi"/>
                <w:color w:val="000000" w:themeColor="text1"/>
                <w:sz w:val="22"/>
                <w:szCs w:val="22"/>
                <w:shd w:val="clear" w:color="auto" w:fill="FFFFFF"/>
              </w:rPr>
              <w:t xml:space="preserve"> you an uplifting text message during the day. Very few free features. </w:t>
            </w:r>
            <w:r w:rsidRPr="00EF2148">
              <w:rPr>
                <w:rFonts w:cstheme="minorHAnsi"/>
                <w:b/>
                <w:bCs/>
                <w:color w:val="000000" w:themeColor="text1"/>
                <w:sz w:val="22"/>
                <w:szCs w:val="22"/>
                <w:shd w:val="clear" w:color="auto" w:fill="FFFFFF"/>
              </w:rPr>
              <w:t xml:space="preserve">Currently, they </w:t>
            </w:r>
            <w:r>
              <w:rPr>
                <w:rFonts w:cstheme="minorHAnsi"/>
                <w:b/>
                <w:bCs/>
                <w:color w:val="000000" w:themeColor="text1"/>
                <w:sz w:val="22"/>
                <w:szCs w:val="22"/>
                <w:shd w:val="clear" w:color="auto" w:fill="FFFFFF"/>
              </w:rPr>
              <w:t xml:space="preserve">are </w:t>
            </w:r>
            <w:r w:rsidRPr="00EF2148">
              <w:rPr>
                <w:rFonts w:cstheme="minorHAnsi"/>
                <w:b/>
                <w:bCs/>
                <w:color w:val="000000" w:themeColor="text1"/>
                <w:sz w:val="22"/>
                <w:szCs w:val="22"/>
                <w:shd w:val="clear" w:color="auto" w:fill="FFFFFF"/>
              </w:rPr>
              <w:t>offer</w:t>
            </w:r>
            <w:r>
              <w:rPr>
                <w:rFonts w:cstheme="minorHAnsi"/>
                <w:b/>
                <w:bCs/>
                <w:color w:val="000000" w:themeColor="text1"/>
                <w:sz w:val="22"/>
                <w:szCs w:val="22"/>
                <w:shd w:val="clear" w:color="auto" w:fill="FFFFFF"/>
              </w:rPr>
              <w:t>ing</w:t>
            </w:r>
            <w:r w:rsidRPr="00EF2148">
              <w:rPr>
                <w:rFonts w:cstheme="minorHAnsi"/>
                <w:b/>
                <w:bCs/>
                <w:color w:val="000000" w:themeColor="text1"/>
                <w:sz w:val="22"/>
                <w:szCs w:val="22"/>
                <w:shd w:val="clear" w:color="auto" w:fill="FFFFFF"/>
              </w:rPr>
              <w:t xml:space="preserve"> a </w:t>
            </w:r>
            <w:r>
              <w:rPr>
                <w:rFonts w:cstheme="minorHAnsi"/>
                <w:b/>
                <w:bCs/>
                <w:color w:val="000000" w:themeColor="text1"/>
                <w:sz w:val="22"/>
                <w:szCs w:val="22"/>
                <w:shd w:val="clear" w:color="auto" w:fill="FFFFFF"/>
              </w:rPr>
              <w:t>f</w:t>
            </w:r>
            <w:r w:rsidRPr="00EF2148">
              <w:rPr>
                <w:rFonts w:cstheme="minorHAnsi"/>
                <w:b/>
                <w:bCs/>
                <w:color w:val="000000" w:themeColor="text1"/>
                <w:sz w:val="22"/>
                <w:szCs w:val="22"/>
                <w:shd w:val="clear" w:color="auto" w:fill="FFFFFF"/>
              </w:rPr>
              <w:t>ree subscription for health care workers.</w:t>
            </w:r>
            <w:r>
              <w:rPr>
                <w:rFonts w:cstheme="minorHAnsi"/>
                <w:color w:val="000000" w:themeColor="text1"/>
                <w:sz w:val="22"/>
                <w:szCs w:val="22"/>
                <w:shd w:val="clear" w:color="auto" w:fill="FFFFFF"/>
              </w:rPr>
              <w:t xml:space="preserve"> </w:t>
            </w:r>
            <w:r w:rsidRPr="00443B70">
              <w:rPr>
                <w:rFonts w:cstheme="minorHAnsi"/>
                <w:color w:val="000000" w:themeColor="text1"/>
                <w:sz w:val="22"/>
                <w:szCs w:val="22"/>
                <w:shd w:val="clear" w:color="auto" w:fill="FFFFFF"/>
              </w:rPr>
              <w:t>Subscriptions run $69.99/year ($5.99 monthly) or $12.99 monthly.</w:t>
            </w:r>
          </w:p>
        </w:tc>
      </w:tr>
      <w:tr w:rsidR="00EF2148" w:rsidRPr="00443B70" w14:paraId="4D5911C2" w14:textId="77777777" w:rsidTr="00EF2148">
        <w:tblPrEx>
          <w:tblCellMar>
            <w:top w:w="0" w:type="dxa"/>
            <w:left w:w="108" w:type="dxa"/>
            <w:bottom w:w="0" w:type="dxa"/>
            <w:right w:w="108" w:type="dxa"/>
          </w:tblCellMar>
        </w:tblPrEx>
        <w:trPr>
          <w:trHeight w:val="2393"/>
        </w:trPr>
        <w:tc>
          <w:tcPr>
            <w:tcW w:w="3685" w:type="dxa"/>
            <w:shd w:val="clear" w:color="auto" w:fill="D1D0FC"/>
            <w:vAlign w:val="center"/>
          </w:tcPr>
          <w:p w14:paraId="5840A21A" w14:textId="77777777" w:rsidR="00EF2148" w:rsidRDefault="00EF2148" w:rsidP="00DC1CAD">
            <w:pPr>
              <w:jc w:val="center"/>
            </w:pPr>
            <w:r>
              <w:rPr>
                <w:noProof/>
              </w:rPr>
              <w:drawing>
                <wp:inline distT="0" distB="0" distL="0" distR="0" wp14:anchorId="669B0573" wp14:editId="642D00FD">
                  <wp:extent cx="2030730" cy="777834"/>
                  <wp:effectExtent l="0" t="0" r="1270" b="0"/>
                  <wp:docPr id="2" name="Picture 2" descr="A picture containing outdoor, blue, water,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22 at 10.03.18 AM.png"/>
                          <pic:cNvPicPr/>
                        </pic:nvPicPr>
                        <pic:blipFill rotWithShape="1">
                          <a:blip r:embed="rId9">
                            <a:extLst>
                              <a:ext uri="{28A0092B-C50C-407E-A947-70E740481C1C}">
                                <a14:useLocalDpi xmlns:a14="http://schemas.microsoft.com/office/drawing/2010/main" val="0"/>
                              </a:ext>
                            </a:extLst>
                          </a:blip>
                          <a:srcRect l="11" t="13269" r="-11" b="17784"/>
                          <a:stretch/>
                        </pic:blipFill>
                        <pic:spPr bwMode="auto">
                          <a:xfrm>
                            <a:off x="0" y="0"/>
                            <a:ext cx="2056400" cy="787666"/>
                          </a:xfrm>
                          <a:prstGeom prst="rect">
                            <a:avLst/>
                          </a:prstGeom>
                          <a:ln>
                            <a:noFill/>
                          </a:ln>
                          <a:extLst>
                            <a:ext uri="{53640926-AAD7-44D8-BBD7-CCE9431645EC}">
                              <a14:shadowObscured xmlns:a14="http://schemas.microsoft.com/office/drawing/2010/main"/>
                            </a:ext>
                          </a:extLst>
                        </pic:spPr>
                      </pic:pic>
                    </a:graphicData>
                  </a:graphic>
                </wp:inline>
              </w:drawing>
            </w:r>
          </w:p>
        </w:tc>
        <w:tc>
          <w:tcPr>
            <w:tcW w:w="5665" w:type="dxa"/>
            <w:vAlign w:val="center"/>
          </w:tcPr>
          <w:p w14:paraId="42979C6E" w14:textId="77777777" w:rsidR="00EF2148" w:rsidRPr="00443B70" w:rsidRDefault="00EF2148" w:rsidP="00EF2148">
            <w:pPr>
              <w:rPr>
                <w:rFonts w:cstheme="minorHAnsi"/>
                <w:sz w:val="22"/>
                <w:szCs w:val="22"/>
              </w:rPr>
            </w:pPr>
            <w:r w:rsidRPr="00443B70">
              <w:rPr>
                <w:b/>
                <w:bCs/>
                <w:i/>
                <w:iCs/>
                <w:sz w:val="22"/>
                <w:szCs w:val="22"/>
              </w:rPr>
              <w:t>Calm</w:t>
            </w:r>
            <w:r w:rsidRPr="00443B70">
              <w:rPr>
                <w:i/>
                <w:iCs/>
                <w:sz w:val="22"/>
                <w:szCs w:val="22"/>
              </w:rPr>
              <w:t xml:space="preserve"> </w:t>
            </w:r>
            <w:r w:rsidRPr="00443B70">
              <w:rPr>
                <w:sz w:val="22"/>
                <w:szCs w:val="22"/>
              </w:rPr>
              <w:t>opens with a “take a deep breath” then a beautiful crisp scene of a lake in the mountains</w:t>
            </w:r>
            <w:r w:rsidRPr="00443B70">
              <w:rPr>
                <w:rFonts w:cstheme="minorHAnsi"/>
                <w:sz w:val="22"/>
                <w:szCs w:val="22"/>
              </w:rPr>
              <w:t xml:space="preserve">. It only has a few components that are free including “The Confidence Series,” 4 brief guided meditations to use before the day, before a meeting, before a social engagement, and before a performance. It sends a text during the day for you to check-in with how you’re feeling. 7-day free trial then requires subscription of $69.99/year. </w:t>
            </w:r>
          </w:p>
        </w:tc>
      </w:tr>
    </w:tbl>
    <w:p w14:paraId="07115B50" w14:textId="7C9B8507" w:rsidR="00804955" w:rsidRPr="00804955" w:rsidRDefault="00804955" w:rsidP="00804955">
      <w:pPr>
        <w:shd w:val="clear" w:color="auto" w:fill="FFFFFF"/>
        <w:rPr>
          <w:rFonts w:ascii="Calibri" w:eastAsia="Times New Roman" w:hAnsi="Calibri" w:cs="Calibri"/>
          <w:color w:val="222222"/>
        </w:rPr>
      </w:pPr>
      <w:r w:rsidRPr="00804955">
        <w:rPr>
          <w:rFonts w:ascii="Calibri" w:eastAsia="Times New Roman" w:hAnsi="Calibri" w:cs="Calibri"/>
          <w:color w:val="222222"/>
          <w:sz w:val="22"/>
          <w:szCs w:val="22"/>
          <w:u w:val="single"/>
        </w:rPr>
        <w:br/>
      </w:r>
      <w:r w:rsidRPr="00804955">
        <w:rPr>
          <w:rFonts w:ascii="Calibri" w:eastAsia="Times New Roman" w:hAnsi="Calibri" w:cs="Calibri"/>
          <w:color w:val="222222"/>
        </w:rPr>
        <w:t>Free Yoga:</w:t>
      </w:r>
    </w:p>
    <w:p w14:paraId="754B568D" w14:textId="45D8E48F" w:rsidR="00804955" w:rsidRPr="00804955" w:rsidRDefault="00804955" w:rsidP="00804955">
      <w:pPr>
        <w:shd w:val="clear" w:color="auto" w:fill="FFFFFF"/>
        <w:rPr>
          <w:rFonts w:ascii="Calibri" w:eastAsia="Times New Roman" w:hAnsi="Calibri" w:cs="Calibri"/>
          <w:color w:val="222222"/>
        </w:rPr>
      </w:pPr>
      <w:hyperlink r:id="rId10" w:history="1">
        <w:r w:rsidRPr="00804955">
          <w:rPr>
            <w:rStyle w:val="Hyperlink"/>
            <w:rFonts w:ascii="Calibri" w:eastAsia="Times New Roman" w:hAnsi="Calibri" w:cs="Calibri"/>
          </w:rPr>
          <w:t>www.doyogawithme.com</w:t>
        </w:r>
      </w:hyperlink>
    </w:p>
    <w:p w14:paraId="1D401BE0" w14:textId="49F7DF6B" w:rsidR="00804955" w:rsidRPr="00804955" w:rsidRDefault="00804955" w:rsidP="00804955">
      <w:pPr>
        <w:shd w:val="clear" w:color="auto" w:fill="FFFFFF"/>
        <w:rPr>
          <w:rFonts w:ascii="Calibri" w:eastAsia="Times New Roman" w:hAnsi="Calibri" w:cs="Calibri"/>
          <w:color w:val="222222"/>
        </w:rPr>
      </w:pPr>
      <w:hyperlink r:id="rId11" w:history="1">
        <w:r w:rsidRPr="00804955">
          <w:rPr>
            <w:rStyle w:val="Hyperlink"/>
            <w:rFonts w:ascii="Calibri" w:eastAsia="Times New Roman" w:hAnsi="Calibri" w:cs="Calibri"/>
          </w:rPr>
          <w:t>www.yogawithadriene.com</w:t>
        </w:r>
      </w:hyperlink>
    </w:p>
    <w:p w14:paraId="633E3D49" w14:textId="3DBB1795" w:rsidR="00804955" w:rsidRPr="00804955" w:rsidRDefault="00804955" w:rsidP="00804955">
      <w:pPr>
        <w:shd w:val="clear" w:color="auto" w:fill="FFFFFF"/>
        <w:rPr>
          <w:rFonts w:ascii="Times New Roman" w:eastAsia="Times New Roman" w:hAnsi="Times New Roman" w:cs="Times New Roman"/>
          <w:color w:val="222222"/>
        </w:rPr>
      </w:pPr>
    </w:p>
    <w:p w14:paraId="65C2039E" w14:textId="4D847363" w:rsidR="00804955" w:rsidRPr="00804955" w:rsidRDefault="00804955" w:rsidP="00804955">
      <w:pPr>
        <w:shd w:val="clear" w:color="auto" w:fill="FFFFFF"/>
        <w:rPr>
          <w:rFonts w:ascii="Calibri" w:eastAsia="Times New Roman" w:hAnsi="Calibri" w:cs="Calibri"/>
          <w:color w:val="222222"/>
        </w:rPr>
      </w:pPr>
      <w:r w:rsidRPr="00804955">
        <w:rPr>
          <w:rFonts w:ascii="Calibri" w:eastAsia="Times New Roman" w:hAnsi="Calibri" w:cs="Calibri"/>
          <w:color w:val="222222"/>
        </w:rPr>
        <w:t>Free online MBSR (Mindfulness Based Stress Reduction) course:</w:t>
      </w:r>
    </w:p>
    <w:p w14:paraId="6D4B8902" w14:textId="70ED41C1" w:rsidR="00804955" w:rsidRPr="00804955" w:rsidRDefault="00804955" w:rsidP="00804955">
      <w:pPr>
        <w:shd w:val="clear" w:color="auto" w:fill="FFFFFF"/>
        <w:rPr>
          <w:rFonts w:ascii="Calibri" w:eastAsia="Times New Roman" w:hAnsi="Calibri" w:cs="Calibri"/>
          <w:color w:val="222222"/>
          <w:u w:val="single"/>
        </w:rPr>
      </w:pPr>
      <w:hyperlink r:id="rId12" w:history="1">
        <w:r w:rsidRPr="00804955">
          <w:rPr>
            <w:rStyle w:val="Hyperlink"/>
            <w:rFonts w:ascii="Calibri" w:eastAsia="Times New Roman" w:hAnsi="Calibri" w:cs="Calibri"/>
          </w:rPr>
          <w:t>www.palousemindfulness.com</w:t>
        </w:r>
      </w:hyperlink>
    </w:p>
    <w:p w14:paraId="722699CE" w14:textId="431B4E62" w:rsidR="00ED755C" w:rsidRPr="00804955" w:rsidRDefault="00ED755C" w:rsidP="00804955"/>
    <w:sectPr w:rsidR="00ED755C" w:rsidRPr="00804955" w:rsidSect="00EF214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AB59C" w14:textId="77777777" w:rsidR="00270EB2" w:rsidRDefault="00270EB2" w:rsidP="00CA5539">
      <w:r>
        <w:separator/>
      </w:r>
    </w:p>
  </w:endnote>
  <w:endnote w:type="continuationSeparator" w:id="0">
    <w:p w14:paraId="66D093C6" w14:textId="77777777" w:rsidR="00270EB2" w:rsidRDefault="00270EB2" w:rsidP="00CA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FA45" w14:textId="77777777" w:rsidR="00804955" w:rsidRDefault="00804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5FA5" w14:textId="77777777" w:rsidR="00804955" w:rsidRDefault="00804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328E" w14:textId="77777777" w:rsidR="00804955" w:rsidRDefault="00804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06599" w14:textId="77777777" w:rsidR="00270EB2" w:rsidRDefault="00270EB2" w:rsidP="00CA5539">
      <w:r>
        <w:separator/>
      </w:r>
    </w:p>
  </w:footnote>
  <w:footnote w:type="continuationSeparator" w:id="0">
    <w:p w14:paraId="304F8DB7" w14:textId="77777777" w:rsidR="00270EB2" w:rsidRDefault="00270EB2" w:rsidP="00CA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9F25" w14:textId="77777777" w:rsidR="00804955" w:rsidRDefault="00804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63A8" w14:textId="4B61C77A" w:rsidR="00CA5539" w:rsidRPr="00804955" w:rsidRDefault="00EF2148" w:rsidP="00CA5539">
    <w:pPr>
      <w:jc w:val="center"/>
      <w:rPr>
        <w:rFonts w:ascii="Tahoma" w:hAnsi="Tahoma" w:cs="Tahoma"/>
        <w:bCs/>
        <w:spacing w:val="30"/>
        <w:sz w:val="40"/>
        <w:szCs w:val="40"/>
      </w:rPr>
    </w:pPr>
    <w:r w:rsidRPr="00804955">
      <w:rPr>
        <w:rFonts w:ascii="Tahoma" w:hAnsi="Tahoma" w:cs="Tahoma"/>
        <w:bCs/>
        <w:spacing w:val="30"/>
        <w:sz w:val="40"/>
        <w:szCs w:val="40"/>
      </w:rPr>
      <w:t>Filling Up Your Tank: Resilience Strategies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180E" w14:textId="77777777" w:rsidR="00804955" w:rsidRDefault="00804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C"/>
    <w:rsid w:val="000360A8"/>
    <w:rsid w:val="000D4B9E"/>
    <w:rsid w:val="000F0501"/>
    <w:rsid w:val="00162197"/>
    <w:rsid w:val="00184652"/>
    <w:rsid w:val="001D4CD7"/>
    <w:rsid w:val="00270EB2"/>
    <w:rsid w:val="002A5EDD"/>
    <w:rsid w:val="0033082A"/>
    <w:rsid w:val="003D1ED1"/>
    <w:rsid w:val="003F4562"/>
    <w:rsid w:val="00425C3F"/>
    <w:rsid w:val="004356E9"/>
    <w:rsid w:val="00443B70"/>
    <w:rsid w:val="0058019F"/>
    <w:rsid w:val="005A7FA8"/>
    <w:rsid w:val="005E01B2"/>
    <w:rsid w:val="006556C3"/>
    <w:rsid w:val="00727B99"/>
    <w:rsid w:val="0074078E"/>
    <w:rsid w:val="00804955"/>
    <w:rsid w:val="009317CC"/>
    <w:rsid w:val="00964ED7"/>
    <w:rsid w:val="009D6D8F"/>
    <w:rsid w:val="00B10BF2"/>
    <w:rsid w:val="00C962EE"/>
    <w:rsid w:val="00CA5539"/>
    <w:rsid w:val="00EB09CA"/>
    <w:rsid w:val="00ED755C"/>
    <w:rsid w:val="00EF2148"/>
    <w:rsid w:val="00F30035"/>
    <w:rsid w:val="00FA12A8"/>
    <w:rsid w:val="00FB4E20"/>
    <w:rsid w:val="00FC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0DA0"/>
  <w15:chartTrackingRefBased/>
  <w15:docId w15:val="{2CC1E15C-53F4-6D44-A884-7EF785F4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539"/>
    <w:pPr>
      <w:tabs>
        <w:tab w:val="center" w:pos="4680"/>
        <w:tab w:val="right" w:pos="9360"/>
      </w:tabs>
    </w:pPr>
  </w:style>
  <w:style w:type="character" w:customStyle="1" w:styleId="HeaderChar">
    <w:name w:val="Header Char"/>
    <w:basedOn w:val="DefaultParagraphFont"/>
    <w:link w:val="Header"/>
    <w:uiPriority w:val="99"/>
    <w:rsid w:val="00CA5539"/>
  </w:style>
  <w:style w:type="paragraph" w:styleId="Footer">
    <w:name w:val="footer"/>
    <w:basedOn w:val="Normal"/>
    <w:link w:val="FooterChar"/>
    <w:uiPriority w:val="99"/>
    <w:unhideWhenUsed/>
    <w:rsid w:val="00CA5539"/>
    <w:pPr>
      <w:tabs>
        <w:tab w:val="center" w:pos="4680"/>
        <w:tab w:val="right" w:pos="9360"/>
      </w:tabs>
    </w:pPr>
  </w:style>
  <w:style w:type="character" w:customStyle="1" w:styleId="FooterChar">
    <w:name w:val="Footer Char"/>
    <w:basedOn w:val="DefaultParagraphFont"/>
    <w:link w:val="Footer"/>
    <w:uiPriority w:val="99"/>
    <w:rsid w:val="00CA5539"/>
  </w:style>
  <w:style w:type="character" w:styleId="Hyperlink">
    <w:name w:val="Hyperlink"/>
    <w:basedOn w:val="DefaultParagraphFont"/>
    <w:uiPriority w:val="99"/>
    <w:unhideWhenUsed/>
    <w:rsid w:val="00804955"/>
    <w:rPr>
      <w:color w:val="0000FF"/>
      <w:u w:val="single"/>
    </w:rPr>
  </w:style>
  <w:style w:type="character" w:styleId="UnresolvedMention">
    <w:name w:val="Unresolved Mention"/>
    <w:basedOn w:val="DefaultParagraphFont"/>
    <w:uiPriority w:val="99"/>
    <w:semiHidden/>
    <w:unhideWhenUsed/>
    <w:rsid w:val="00804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3341">
      <w:bodyDiv w:val="1"/>
      <w:marLeft w:val="0"/>
      <w:marRight w:val="0"/>
      <w:marTop w:val="0"/>
      <w:marBottom w:val="0"/>
      <w:divBdr>
        <w:top w:val="none" w:sz="0" w:space="0" w:color="auto"/>
        <w:left w:val="none" w:sz="0" w:space="0" w:color="auto"/>
        <w:bottom w:val="none" w:sz="0" w:space="0" w:color="auto"/>
        <w:right w:val="none" w:sz="0" w:space="0" w:color="auto"/>
      </w:divBdr>
    </w:div>
    <w:div w:id="5238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image" Target="media/image2.png"/><Relationship Id="rId12" Type="http://schemas.openxmlformats.org/officeDocument/2006/relationships/hyperlink" Target="http://www.palousemindfulness.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yogawithadriene.com" TargetMode="External"/><Relationship Id="rId24" Type="http://schemas.openxmlformats.org/officeDocument/2006/relationships/customXml" Target="../customXml/item4.xm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doyogawithme.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XRUYQT3274NZ-681238054-1728</_dlc_DocId>
    <_dlc_DocIdUrl xmlns="b22f8f74-215c-4154-9939-bd29e4e8980e">
      <Url>https://supportservices.jobcorps.gov/health/_layouts/15/DocIdRedir.aspx?ID=XRUYQT3274NZ-681238054-1728</Url>
      <Description>XRUYQT3274NZ-681238054-1728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9DF1AF-83D0-4B45-BAED-581A2A917F15}"/>
</file>

<file path=customXml/itemProps2.xml><?xml version="1.0" encoding="utf-8"?>
<ds:datastoreItem xmlns:ds="http://schemas.openxmlformats.org/officeDocument/2006/customXml" ds:itemID="{0C2A3E23-2CA3-4A6C-BD61-FF17B7955698}"/>
</file>

<file path=customXml/itemProps3.xml><?xml version="1.0" encoding="utf-8"?>
<ds:datastoreItem xmlns:ds="http://schemas.openxmlformats.org/officeDocument/2006/customXml" ds:itemID="{327246C0-240A-4445-9598-F48034FBFF76}"/>
</file>

<file path=customXml/itemProps4.xml><?xml version="1.0" encoding="utf-8"?>
<ds:datastoreItem xmlns:ds="http://schemas.openxmlformats.org/officeDocument/2006/customXml" ds:itemID="{A7895EFD-C751-480D-9BF5-1CC68D5DF452}"/>
</file>

<file path=docProps/app.xml><?xml version="1.0" encoding="utf-8"?>
<Properties xmlns="http://schemas.openxmlformats.org/officeDocument/2006/extended-properties" xmlns:vt="http://schemas.openxmlformats.org/officeDocument/2006/docPropsVTypes">
  <Template>Normal.dotm</Template>
  <TotalTime>6</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Warner</dc:creator>
  <cp:keywords/>
  <dc:description/>
  <cp:lastModifiedBy>Tamara Warner</cp:lastModifiedBy>
  <cp:revision>4</cp:revision>
  <dcterms:created xsi:type="dcterms:W3CDTF">2020-05-11T13:46:00Z</dcterms:created>
  <dcterms:modified xsi:type="dcterms:W3CDTF">2020-05-11T14:35:00Z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563e41f0-d74b-4bc5-84c2-6274a17b3527</vt:lpwstr>
  </property>
</Properties>
</file>