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A25E" w14:textId="7A90C04C" w:rsidR="007459C3" w:rsidRPr="007459C3" w:rsidRDefault="007459C3" w:rsidP="007459C3">
      <w:pPr>
        <w:pStyle w:val="Title"/>
        <w:rPr>
          <w:rFonts w:ascii="Franklin Gothic Demi" w:hAnsi="Franklin Gothic Demi"/>
          <w:sz w:val="48"/>
          <w:szCs w:val="48"/>
        </w:rPr>
      </w:pPr>
      <w:r>
        <w:rPr>
          <w:noProof/>
        </w:rPr>
        <w:drawing>
          <wp:anchor distT="0" distB="0" distL="114300" distR="114300" simplePos="0" relativeHeight="251658240" behindDoc="1" locked="0" layoutInCell="1" allowOverlap="1" wp14:anchorId="7A24E67C" wp14:editId="5A9FD7DF">
            <wp:simplePos x="0" y="0"/>
            <wp:positionH relativeFrom="page">
              <wp:posOffset>13237</wp:posOffset>
            </wp:positionH>
            <wp:positionV relativeFrom="paragraph">
              <wp:posOffset>-527050</wp:posOffset>
            </wp:positionV>
            <wp:extent cx="7773035" cy="4305869"/>
            <wp:effectExtent l="0" t="0" r="0" b="0"/>
            <wp:wrapNone/>
            <wp:docPr id="1643581454" name="Picture 1643581454" descr="A doctor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81454" name="Picture 1" descr="A doctor looking at a computer&#10;&#10;Description automatically generated with medium confidence"/>
                    <pic:cNvPicPr/>
                  </pic:nvPicPr>
                  <pic:blipFill rotWithShape="1">
                    <a:blip r:embed="rId10" cstate="print">
                      <a:alphaModFix amt="35000"/>
                      <a:extLst>
                        <a:ext uri="{28A0092B-C50C-407E-A947-70E740481C1C}">
                          <a14:useLocalDpi xmlns:a14="http://schemas.microsoft.com/office/drawing/2010/main" val="0"/>
                        </a:ext>
                      </a:extLst>
                    </a:blip>
                    <a:srcRect b="16908"/>
                    <a:stretch/>
                  </pic:blipFill>
                  <pic:spPr bwMode="auto">
                    <a:xfrm>
                      <a:off x="0" y="0"/>
                      <a:ext cx="7773035" cy="4305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ascii="Franklin Gothic Demi" w:hAnsi="Franklin Gothic Demi"/>
            <w:sz w:val="48"/>
            <w:szCs w:val="48"/>
          </w:rPr>
          <w:id w:val="-1448844401"/>
          <w:placeholder>
            <w:docPart w:val="2D588766117F4205BF5D4D1500684414"/>
          </w:placeholder>
          <w15:appearance w15:val="hidden"/>
        </w:sdtPr>
        <w:sdtEndPr/>
        <w:sdtContent>
          <w:r w:rsidRPr="007459C3">
            <w:rPr>
              <w:rFonts w:ascii="Franklin Gothic Demi" w:hAnsi="Franklin Gothic Demi"/>
              <w:sz w:val="48"/>
              <w:szCs w:val="48"/>
            </w:rPr>
            <w:t>Center Applicant File Review Form:</w:t>
          </w:r>
        </w:sdtContent>
      </w:sdt>
      <w:r w:rsidRPr="007459C3">
        <w:rPr>
          <w:rFonts w:ascii="Franklin Gothic Demi" w:hAnsi="Franklin Gothic Demi"/>
          <w:sz w:val="48"/>
          <w:szCs w:val="48"/>
        </w:rPr>
        <w:t xml:space="preserve"> </w:t>
      </w:r>
    </w:p>
    <w:p w14:paraId="483F9F81" w14:textId="3BB12B48" w:rsidR="007459C3" w:rsidRDefault="00F60596" w:rsidP="007459C3">
      <w:pPr>
        <w:pStyle w:val="Subtitle"/>
      </w:pPr>
      <w:sdt>
        <w:sdtPr>
          <w:id w:val="1020513911"/>
          <w:placeholder>
            <w:docPart w:val="FE8D2C6619364EB584041A885EB72F09"/>
          </w:placeholder>
          <w15:appearance w15:val="hidden"/>
        </w:sdtPr>
        <w:sdtEndPr/>
        <w:sdtContent>
          <w:r w:rsidR="007569E9">
            <w:t>Form 1-06</w:t>
          </w:r>
        </w:sdtContent>
      </w:sdt>
      <w:r w:rsidR="007459C3">
        <w:t xml:space="preserve"> </w:t>
      </w:r>
    </w:p>
    <w:p w14:paraId="4BD6E9E9" w14:textId="0FEFB8C9" w:rsidR="007459C3" w:rsidRDefault="007459C3" w:rsidP="007459C3">
      <w:r>
        <w:rPr>
          <w:noProof/>
        </w:rPr>
        <mc:AlternateContent>
          <mc:Choice Requires="wps">
            <w:drawing>
              <wp:inline distT="0" distB="0" distL="0" distR="0" wp14:anchorId="1EBB3293" wp14:editId="68C82939">
                <wp:extent cx="1145540" cy="0"/>
                <wp:effectExtent l="0" t="19050" r="54610" b="38100"/>
                <wp:docPr id="10" name="Straight Connector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B7F141" id="Straight Connector 10" o:spid="_x0000_s1026" alt="&quot;&quot;"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strokecolor="#231f20" strokeweight="5pt">
                <w10:anchorlock/>
              </v:line>
            </w:pict>
          </mc:Fallback>
        </mc:AlternateContent>
      </w:r>
    </w:p>
    <w:p w14:paraId="29E7D8F2" w14:textId="45EBE124" w:rsidR="005D00F0" w:rsidRDefault="00F60596" w:rsidP="007459C3">
      <w:pPr>
        <w:ind w:right="4140"/>
        <w:rPr>
          <w:rFonts w:ascii="Franklin Gothic Demi" w:hAnsi="Franklin Gothic Demi"/>
          <w:sz w:val="48"/>
          <w:szCs w:val="48"/>
        </w:rPr>
      </w:pPr>
      <w:sdt>
        <w:sdtPr>
          <w:rPr>
            <w:rFonts w:ascii="Franklin Gothic Demi" w:hAnsi="Franklin Gothic Demi"/>
            <w:sz w:val="48"/>
            <w:szCs w:val="48"/>
          </w:rPr>
          <w:id w:val="655878125"/>
          <w:placeholder>
            <w:docPart w:val="31AC78AC56024D20BD094326BDF61C14"/>
          </w:placeholder>
          <w15:appearance w15:val="hidden"/>
        </w:sdtPr>
        <w:sdtEndPr/>
        <w:sdtContent>
          <w:r w:rsidR="007459C3" w:rsidRPr="007459C3">
            <w:rPr>
              <w:rFonts w:ascii="Franklin Gothic Demi" w:hAnsi="Franklin Gothic Demi"/>
              <w:sz w:val="48"/>
              <w:szCs w:val="48"/>
            </w:rPr>
            <w:t>Health and Wellness Director’s Responsibilities in Applicant File Review (AFR)</w:t>
          </w:r>
        </w:sdtContent>
      </w:sdt>
    </w:p>
    <w:p w14:paraId="052903CA" w14:textId="582FE1AA" w:rsidR="007459C3" w:rsidRPr="002F431B" w:rsidRDefault="007459C3" w:rsidP="00AE4DFD">
      <w:pPr>
        <w:rPr>
          <w:rFonts w:cstheme="minorHAnsi"/>
          <w:sz w:val="32"/>
          <w:szCs w:val="32"/>
        </w:rPr>
      </w:pPr>
      <w:r w:rsidRPr="002F431B">
        <w:rPr>
          <w:rFonts w:cstheme="minorHAnsi"/>
          <w:sz w:val="32"/>
          <w:szCs w:val="32"/>
        </w:rPr>
        <w:t xml:space="preserve">The Center Applicant File Review Form is a form that documents the initial applicant file review of the Health and Wellness Director (HWD) and may be found on the Job Corps Disability Support Services </w:t>
      </w:r>
      <w:r w:rsidR="006F1C71">
        <w:rPr>
          <w:rFonts w:cstheme="minorHAnsi"/>
          <w:sz w:val="32"/>
          <w:szCs w:val="32"/>
        </w:rPr>
        <w:t>W</w:t>
      </w:r>
      <w:r w:rsidRPr="002F431B">
        <w:rPr>
          <w:rFonts w:cstheme="minorHAnsi"/>
          <w:sz w:val="32"/>
          <w:szCs w:val="32"/>
        </w:rPr>
        <w:t>ebsite.</w:t>
      </w:r>
    </w:p>
    <w:p w14:paraId="3E77008B" w14:textId="5127B0DA" w:rsidR="00AE4DFD" w:rsidRDefault="00AE4DFD">
      <w:pPr>
        <w:spacing w:before="0" w:after="160"/>
        <w:rPr>
          <w:rFonts w:ascii="Avenir Next LT Pro Light" w:hAnsi="Avenir Next LT Pro Light"/>
        </w:rPr>
      </w:pPr>
      <w:r>
        <w:rPr>
          <w:rFonts w:ascii="Avenir Next LT Pro Light" w:hAnsi="Avenir Next LT Pro Light"/>
        </w:rPr>
        <w:br w:type="page"/>
      </w:r>
      <w:r w:rsidRPr="00197602">
        <w:rPr>
          <w:rFonts w:ascii="Times New Roman"/>
          <w:noProof/>
        </w:rPr>
        <mc:AlternateContent>
          <mc:Choice Requires="wps">
            <w:drawing>
              <wp:anchor distT="0" distB="0" distL="114300" distR="114300" simplePos="0" relativeHeight="251658241" behindDoc="1" locked="1" layoutInCell="1" allowOverlap="1" wp14:anchorId="352AC7B4" wp14:editId="0891A726">
                <wp:simplePos x="0" y="0"/>
                <wp:positionH relativeFrom="page">
                  <wp:posOffset>4965700</wp:posOffset>
                </wp:positionH>
                <wp:positionV relativeFrom="paragraph">
                  <wp:posOffset>226060</wp:posOffset>
                </wp:positionV>
                <wp:extent cx="2890520" cy="5837555"/>
                <wp:effectExtent l="0" t="0" r="508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5837555"/>
                        </a:xfrm>
                        <a:prstGeom prst="rect">
                          <a:avLst/>
                        </a:prstGeom>
                        <a:solidFill>
                          <a:schemeClr val="tx2">
                            <a:lumMod val="75000"/>
                            <a:alpha val="10000"/>
                          </a:schemeClr>
                        </a:solidFill>
                        <a:ln>
                          <a:noFill/>
                        </a:ln>
                      </wps:spPr>
                      <wps:txbx>
                        <w:txbxContent>
                          <w:p w14:paraId="044C5921" w14:textId="77777777" w:rsidR="00AE4DFD" w:rsidRPr="007569E9" w:rsidRDefault="00AE4DFD" w:rsidP="007C107D">
                            <w:pPr>
                              <w:spacing w:before="840"/>
                              <w:ind w:left="187" w:right="461"/>
                              <w:rPr>
                                <w:rFonts w:cstheme="minorHAnsi"/>
                                <w:b/>
                                <w:bCs/>
                                <w:color w:val="00B0F0"/>
                                <w:sz w:val="32"/>
                                <w:szCs w:val="32"/>
                              </w:rPr>
                            </w:pPr>
                            <w:r w:rsidRPr="007569E9">
                              <w:rPr>
                                <w:rFonts w:cstheme="minorHAnsi"/>
                                <w:sz w:val="32"/>
                                <w:szCs w:val="32"/>
                              </w:rPr>
                              <w:t xml:space="preserve">This form from PRH Form 1-06 should be completed for </w:t>
                            </w:r>
                            <w:r w:rsidRPr="007569E9">
                              <w:rPr>
                                <w:rFonts w:cstheme="minorHAnsi"/>
                                <w:b/>
                                <w:bCs/>
                                <w:sz w:val="32"/>
                                <w:szCs w:val="32"/>
                                <w:u w:val="single"/>
                              </w:rPr>
                              <w:t>all</w:t>
                            </w:r>
                            <w:r w:rsidRPr="007569E9">
                              <w:rPr>
                                <w:rFonts w:cstheme="minorHAnsi"/>
                                <w:sz w:val="32"/>
                                <w:szCs w:val="32"/>
                              </w:rPr>
                              <w:t xml:space="preserve"> applicant file reviews </w:t>
                            </w:r>
                            <w:r w:rsidRPr="007569E9">
                              <w:rPr>
                                <w:rFonts w:cstheme="minorHAnsi"/>
                                <w:sz w:val="32"/>
                                <w:szCs w:val="32"/>
                                <w:u w:val="single"/>
                              </w:rPr>
                              <w:t>UNLESS</w:t>
                            </w:r>
                            <w:r w:rsidRPr="007569E9">
                              <w:rPr>
                                <w:rFonts w:cstheme="minorHAnsi"/>
                                <w:sz w:val="32"/>
                                <w:szCs w:val="32"/>
                              </w:rPr>
                              <w:t xml:space="preserve"> there is reasonable belief, based on objective evidence, that the individual has a medical condition or disability that may pose a significant risk of substantial harm to the health or safety of others, then the HWD must complete a similar form in Form 2-04 instead. </w:t>
                            </w:r>
                            <w:r w:rsidRPr="007569E9">
                              <w:rPr>
                                <w:rFonts w:cstheme="minorHAnsi"/>
                                <w:b/>
                                <w:bCs/>
                                <w:color w:val="00B0F0"/>
                                <w:sz w:val="32"/>
                                <w:szCs w:val="32"/>
                              </w:rPr>
                              <w:t>See Item #1 on the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AC7B4" id="Rectangle 11" o:spid="_x0000_s1026" alt="&quot;&quot;" style="position:absolute;margin-left:391pt;margin-top:17.8pt;width:227.6pt;height:459.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" fillcolor="#323e4f [2415]" stroked="f">
                <v:fill opacity="6682f"/>
                <v:textbox>
                  <w:txbxContent>
                    <w:p w14:paraId="044C5921" w14:textId="77777777" w:rsidR="00AE4DFD" w:rsidRPr="007569E9" w:rsidRDefault="00AE4DFD" w:rsidP="007C107D">
                      <w:pPr>
                        <w:spacing w:before="840"/>
                        <w:ind w:left="187" w:right="461"/>
                        <w:rPr>
                          <w:rFonts w:cstheme="minorHAnsi"/>
                          <w:b/>
                          <w:bCs/>
                          <w:color w:val="00B0F0"/>
                          <w:sz w:val="32"/>
                          <w:szCs w:val="32"/>
                        </w:rPr>
                      </w:pPr>
                      <w:r w:rsidRPr="007569E9">
                        <w:rPr>
                          <w:rFonts w:cstheme="minorHAnsi"/>
                          <w:sz w:val="32"/>
                          <w:szCs w:val="32"/>
                        </w:rPr>
                        <w:t xml:space="preserve">This form from PRH Form 1-06 should be completed for </w:t>
                      </w:r>
                      <w:r w:rsidRPr="007569E9">
                        <w:rPr>
                          <w:rFonts w:cstheme="minorHAnsi"/>
                          <w:b/>
                          <w:bCs/>
                          <w:sz w:val="32"/>
                          <w:szCs w:val="32"/>
                          <w:u w:val="single"/>
                        </w:rPr>
                        <w:t>all</w:t>
                      </w:r>
                      <w:r w:rsidRPr="007569E9">
                        <w:rPr>
                          <w:rFonts w:cstheme="minorHAnsi"/>
                          <w:sz w:val="32"/>
                          <w:szCs w:val="32"/>
                        </w:rPr>
                        <w:t xml:space="preserve"> applicant file reviews </w:t>
                      </w:r>
                      <w:r w:rsidRPr="007569E9">
                        <w:rPr>
                          <w:rFonts w:cstheme="minorHAnsi"/>
                          <w:sz w:val="32"/>
                          <w:szCs w:val="32"/>
                          <w:u w:val="single"/>
                        </w:rPr>
                        <w:t>UNLESS</w:t>
                      </w:r>
                      <w:r w:rsidRPr="007569E9">
                        <w:rPr>
                          <w:rFonts w:cstheme="minorHAnsi"/>
                          <w:sz w:val="32"/>
                          <w:szCs w:val="32"/>
                        </w:rPr>
                        <w:t xml:space="preserve"> there is reasonable belief, based on objective evidence, that the individual has a medical condition or disability that may pose a significant risk of substantial harm to the health or safety of others, then the HWD must complete a similar form in Form 2-04 instead. </w:t>
                      </w:r>
                      <w:r w:rsidRPr="007569E9">
                        <w:rPr>
                          <w:rFonts w:cstheme="minorHAnsi"/>
                          <w:b/>
                          <w:bCs/>
                          <w:color w:val="00B0F0"/>
                          <w:sz w:val="32"/>
                          <w:szCs w:val="32"/>
                        </w:rPr>
                        <w:t>See Item #1 on the form.</w:t>
                      </w:r>
                    </w:p>
                  </w:txbxContent>
                </v:textbox>
                <w10:wrap anchorx="page"/>
                <w10:anchorlock/>
              </v:rect>
            </w:pict>
          </mc:Fallback>
        </mc:AlternateContent>
      </w:r>
      <w:r w:rsidRPr="009F5921">
        <w:rPr>
          <w:rFonts w:eastAsia="+mn-ea"/>
          <w:noProof/>
        </w:rPr>
        <w:drawing>
          <wp:anchor distT="0" distB="0" distL="114300" distR="114300" simplePos="0" relativeHeight="251658242" behindDoc="1" locked="0" layoutInCell="1" allowOverlap="1" wp14:anchorId="2CA8D0B8" wp14:editId="7B58B9BB">
            <wp:simplePos x="0" y="0"/>
            <wp:positionH relativeFrom="margin">
              <wp:posOffset>0</wp:posOffset>
            </wp:positionH>
            <wp:positionV relativeFrom="paragraph">
              <wp:posOffset>626745</wp:posOffset>
            </wp:positionV>
            <wp:extent cx="4403725" cy="4974590"/>
            <wp:effectExtent l="19050" t="19050" r="15875" b="16510"/>
            <wp:wrapTight wrapText="bothSides">
              <wp:wrapPolygon edited="0">
                <wp:start x="-93" y="-83"/>
                <wp:lineTo x="-93" y="21589"/>
                <wp:lineTo x="21584" y="21589"/>
                <wp:lineTo x="21584" y="-83"/>
                <wp:lineTo x="-93" y="-83"/>
              </wp:wrapPolygon>
            </wp:wrapTight>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1"/>
                    <a:stretch>
                      <a:fillRect/>
                    </a:stretch>
                  </pic:blipFill>
                  <pic:spPr>
                    <a:xfrm>
                      <a:off x="0" y="0"/>
                      <a:ext cx="4403725" cy="49745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B127A1" w14:textId="5038C4C9" w:rsidR="007569E9" w:rsidRDefault="007569E9">
      <w:pPr>
        <w:spacing w:before="0" w:after="160"/>
        <w:rPr>
          <w:rFonts w:ascii="Avenir Next LT Pro Light" w:hAnsi="Avenir Next LT Pro Light"/>
        </w:rPr>
      </w:pPr>
      <w:r w:rsidRPr="00CB1D40">
        <w:rPr>
          <w:rFonts w:ascii="Avenir Next LT Pro Light" w:hAnsi="Avenir Next LT Pro Light"/>
          <w:noProof/>
        </w:rPr>
        <w:lastRenderedPageBreak/>
        <mc:AlternateContent>
          <mc:Choice Requires="wps">
            <w:drawing>
              <wp:anchor distT="45720" distB="45720" distL="114300" distR="114300" simplePos="0" relativeHeight="251658244" behindDoc="0" locked="0" layoutInCell="1" allowOverlap="1" wp14:anchorId="76A82FD9" wp14:editId="4433E9D5">
                <wp:simplePos x="0" y="0"/>
                <wp:positionH relativeFrom="column">
                  <wp:posOffset>4248150</wp:posOffset>
                </wp:positionH>
                <wp:positionV relativeFrom="paragraph">
                  <wp:posOffset>0</wp:posOffset>
                </wp:positionV>
                <wp:extent cx="23609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CCFF99"/>
                        </a:solidFill>
                        <a:ln w="9525">
                          <a:noFill/>
                          <a:miter lim="800000"/>
                          <a:headEnd/>
                          <a:tailEnd/>
                        </a:ln>
                      </wps:spPr>
                      <wps:txbx>
                        <w:txbxContent>
                          <w:p w14:paraId="64CE931E" w14:textId="77777777" w:rsidR="007569E9" w:rsidRPr="007569E9" w:rsidRDefault="007569E9" w:rsidP="007569E9">
                            <w:pPr>
                              <w:spacing w:before="120"/>
                              <w:rPr>
                                <w:sz w:val="24"/>
                                <w:szCs w:val="24"/>
                              </w:rPr>
                            </w:pPr>
                            <w:r w:rsidRPr="007569E9">
                              <w:rPr>
                                <w:sz w:val="24"/>
                                <w:szCs w:val="24"/>
                              </w:rPr>
                              <w:t>Some Center Mental Health Consultants (CMHCs) routinely review these documents. If so, note that the CMHC is reviewing these documents in the comments section of this form. The center may forgo the Non-health DC's review if the CMHC is reviewing; however, the Non-health DC's participation in still encouraged given their background and experience reading these types of documents.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A82FD9" id="_x0000_t202" coordsize="21600,21600" o:spt="202" path="m,l,21600r21600,l21600,xe">
                <v:stroke joinstyle="miter"/>
                <v:path gradientshapeok="t" o:connecttype="rect"/>
              </v:shapetype>
              <v:shape id="Text Box 217" o:spid="_x0000_s1027" type="#_x0000_t202" style="position:absolute;margin-left:334.5pt;margin-top:0;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oFA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" fillcolor="#cf9" stroked="f">
                <v:textbox style="mso-fit-shape-to-text:t">
                  <w:txbxContent>
                    <w:p w14:paraId="64CE931E" w14:textId="77777777" w:rsidR="007569E9" w:rsidRPr="007569E9" w:rsidRDefault="007569E9" w:rsidP="007569E9">
                      <w:pPr>
                        <w:spacing w:before="120"/>
                        <w:rPr>
                          <w:sz w:val="24"/>
                          <w:szCs w:val="24"/>
                        </w:rPr>
                      </w:pPr>
                      <w:r w:rsidRPr="007569E9">
                        <w:rPr>
                          <w:sz w:val="24"/>
                          <w:szCs w:val="24"/>
                        </w:rPr>
                        <w:t>Some Center Mental Health Consultants (CMHCs) routinely review these documents. If so, note that the CMHC is reviewing these documents in the comments section of this form. The center may forgo the Non-health DC's review if the CMHC is reviewing; however, the Non-health DC's participation in still encouraged given their background and experience reading these types of documents.</w:t>
                      </w:r>
                    </w:p>
                  </w:txbxContent>
                </v:textbox>
                <w10:wrap type="square"/>
              </v:shape>
            </w:pict>
          </mc:Fallback>
        </mc:AlternateContent>
      </w:r>
      <w:r w:rsidRPr="00CB1D40">
        <w:rPr>
          <w:rFonts w:ascii="Avenir Next LT Pro Light" w:hAnsi="Avenir Next LT Pro Light"/>
          <w:noProof/>
        </w:rPr>
        <mc:AlternateContent>
          <mc:Choice Requires="wps">
            <w:drawing>
              <wp:anchor distT="45720" distB="45720" distL="114300" distR="114300" simplePos="0" relativeHeight="251658247" behindDoc="0" locked="0" layoutInCell="1" allowOverlap="1" wp14:anchorId="61032608" wp14:editId="6B515E50">
                <wp:simplePos x="0" y="0"/>
                <wp:positionH relativeFrom="margin">
                  <wp:posOffset>247650</wp:posOffset>
                </wp:positionH>
                <wp:positionV relativeFrom="paragraph">
                  <wp:posOffset>7788275</wp:posOffset>
                </wp:positionV>
                <wp:extent cx="6772275" cy="1404620"/>
                <wp:effectExtent l="0" t="0" r="28575" b="27305"/>
                <wp:wrapSquare wrapText="bothSides"/>
                <wp:docPr id="1841816011" name="Text Box 1841816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FFFFFF"/>
                        </a:solidFill>
                        <a:ln w="9525">
                          <a:solidFill>
                            <a:schemeClr val="bg1"/>
                          </a:solidFill>
                          <a:miter lim="800000"/>
                          <a:headEnd/>
                          <a:tailEnd/>
                        </a:ln>
                      </wps:spPr>
                      <wps:txbx>
                        <w:txbxContent>
                          <w:p w14:paraId="1D1E4FC0" w14:textId="77777777" w:rsidR="007569E9" w:rsidRDefault="007569E9" w:rsidP="007569E9">
                            <w:pPr>
                              <w:spacing w:before="0"/>
                            </w:pPr>
                            <w:r w:rsidRPr="00CB1D40">
                              <w:rPr>
                                <w:b/>
                                <w:bCs/>
                                <w:color w:val="00B0F0"/>
                              </w:rPr>
                              <w:t>Item #4: Part C</w:t>
                            </w:r>
                            <w:r>
                              <w:t xml:space="preserve"> – If there are no disclosures of health conditions, concerns about health care needs or concerns about direct threat to others, then the HWD documents the decision to enroll by checking the box here.</w:t>
                            </w:r>
                          </w:p>
                          <w:p w14:paraId="2EE6390A" w14:textId="77777777" w:rsidR="007569E9" w:rsidRDefault="007569E9" w:rsidP="007569E9">
                            <w:r w:rsidRPr="00CB1D40">
                              <w:rPr>
                                <w:b/>
                                <w:bCs/>
                                <w:color w:val="00B0F0"/>
                              </w:rPr>
                              <w:t>Item #5: Storage</w:t>
                            </w:r>
                            <w:r w:rsidRPr="00CB1D40">
                              <w:rPr>
                                <w:color w:val="00B0F0"/>
                              </w:rPr>
                              <w:t xml:space="preserve"> </w:t>
                            </w:r>
                            <w:r>
                              <w:t>– Upload the completed form to the “Other” folder within the Health E-Folder in CIS (and a copy may be maintained within the Student Health Record (SHR) if enrolled).</w:t>
                            </w:r>
                          </w:p>
                          <w:p w14:paraId="512708A0" w14:textId="77777777" w:rsidR="007569E9" w:rsidRPr="007569E9" w:rsidRDefault="007569E9" w:rsidP="007569E9">
                            <w:pPr>
                              <w:jc w:val="center"/>
                              <w:rPr>
                                <w:rFonts w:eastAsia="+mn-ea"/>
                                <w:i/>
                                <w:iCs/>
                              </w:rPr>
                            </w:pPr>
                            <w:r w:rsidRPr="000F2ABF">
                              <w:rPr>
                                <w:rFonts w:eastAsia="+mn-ea"/>
                                <w:i/>
                                <w:iCs/>
                                <w:highlight w:val="yellow"/>
                              </w:rPr>
                              <w:t xml:space="preserve">See </w:t>
                            </w:r>
                            <w:r>
                              <w:rPr>
                                <w:rFonts w:eastAsia="+mn-ea"/>
                                <w:i/>
                                <w:iCs/>
                                <w:highlight w:val="yellow"/>
                              </w:rPr>
                              <w:t>next page</w:t>
                            </w:r>
                            <w:r w:rsidRPr="000F2ABF">
                              <w:rPr>
                                <w:rFonts w:eastAsia="+mn-ea"/>
                                <w:i/>
                                <w:iCs/>
                                <w:highlight w:val="yellow"/>
                              </w:rPr>
                              <w:t xml:space="preserve"> for</w:t>
                            </w:r>
                            <w:r w:rsidRPr="000F2ABF">
                              <w:rPr>
                                <w:highlight w:val="yellow"/>
                              </w:rPr>
                              <w:t xml:space="preserve"> </w:t>
                            </w:r>
                            <w:r w:rsidRPr="000F2ABF">
                              <w:rPr>
                                <w:rFonts w:eastAsia="+mn-ea"/>
                                <w:b/>
                                <w:bCs/>
                                <w:i/>
                                <w:iCs/>
                                <w:highlight w:val="yellow"/>
                              </w:rPr>
                              <w:t>Center Applicant File Review Form Guidance for Health and Wellness Directors</w:t>
                            </w:r>
                            <w:r>
                              <w:rPr>
                                <w:rFonts w:eastAsia="+mn-ea"/>
                                <w:b/>
                                <w:bCs/>
                                <w:i/>
                                <w:iCs/>
                                <w:highlight w:val="yellow"/>
                              </w:rPr>
                              <w:t xml:space="preserve"> </w:t>
                            </w:r>
                            <w:r w:rsidRPr="000F2ABF">
                              <w:rPr>
                                <w:rFonts w:eastAsia="+mn-ea"/>
                                <w:i/>
                                <w:iCs/>
                                <w:highlight w:val="yellow"/>
                              </w:rPr>
                              <w:t>graphic</w:t>
                            </w:r>
                            <w:r>
                              <w:rPr>
                                <w:rFonts w:eastAsia="+mn-ea"/>
                                <w:i/>
                                <w:iCs/>
                                <w:highlight w:val="yellow"/>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2608" id="Text Box 1841816011" o:spid="_x0000_s1028" type="#_x0000_t202" style="position:absolute;margin-left:19.5pt;margin-top:613.25pt;width:533.25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" strokecolor="white [3212]">
                <v:textbox style="mso-fit-shape-to-text:t">
                  <w:txbxContent>
                    <w:p w14:paraId="1D1E4FC0" w14:textId="77777777" w:rsidR="007569E9" w:rsidRDefault="007569E9" w:rsidP="007569E9">
                      <w:pPr>
                        <w:spacing w:before="0"/>
                      </w:pPr>
                      <w:r w:rsidRPr="00CB1D40">
                        <w:rPr>
                          <w:b/>
                          <w:bCs/>
                          <w:color w:val="00B0F0"/>
                        </w:rPr>
                        <w:t>Item #4: Part C</w:t>
                      </w:r>
                      <w:r>
                        <w:t xml:space="preserve"> – If there are no disclosures of health conditions, concerns about health care needs or concerns about direct threat to others, then the HWD documents the decision to enroll by checking the box here.</w:t>
                      </w:r>
                    </w:p>
                    <w:p w14:paraId="2EE6390A" w14:textId="77777777" w:rsidR="007569E9" w:rsidRDefault="007569E9" w:rsidP="007569E9">
                      <w:r w:rsidRPr="00CB1D40">
                        <w:rPr>
                          <w:b/>
                          <w:bCs/>
                          <w:color w:val="00B0F0"/>
                        </w:rPr>
                        <w:t>Item #5: Storage</w:t>
                      </w:r>
                      <w:r w:rsidRPr="00CB1D40">
                        <w:rPr>
                          <w:color w:val="00B0F0"/>
                        </w:rPr>
                        <w:t xml:space="preserve"> </w:t>
                      </w:r>
                      <w:r>
                        <w:t>– Upload the completed form to the “Other” folder within the Health E-Folder in CIS (and a copy may be maintained within the Student Health Record (SHR) if enrolled).</w:t>
                      </w:r>
                    </w:p>
                    <w:p w14:paraId="512708A0" w14:textId="77777777" w:rsidR="007569E9" w:rsidRPr="007569E9" w:rsidRDefault="007569E9" w:rsidP="007569E9">
                      <w:pPr>
                        <w:jc w:val="center"/>
                        <w:rPr>
                          <w:rFonts w:eastAsia="+mn-ea"/>
                          <w:i/>
                          <w:iCs/>
                        </w:rPr>
                      </w:pPr>
                      <w:r w:rsidRPr="000F2ABF">
                        <w:rPr>
                          <w:rFonts w:eastAsia="+mn-ea"/>
                          <w:i/>
                          <w:iCs/>
                          <w:highlight w:val="yellow"/>
                        </w:rPr>
                        <w:t xml:space="preserve">See </w:t>
                      </w:r>
                      <w:r>
                        <w:rPr>
                          <w:rFonts w:eastAsia="+mn-ea"/>
                          <w:i/>
                          <w:iCs/>
                          <w:highlight w:val="yellow"/>
                        </w:rPr>
                        <w:t>next page</w:t>
                      </w:r>
                      <w:r w:rsidRPr="000F2ABF">
                        <w:rPr>
                          <w:rFonts w:eastAsia="+mn-ea"/>
                          <w:i/>
                          <w:iCs/>
                          <w:highlight w:val="yellow"/>
                        </w:rPr>
                        <w:t xml:space="preserve"> for</w:t>
                      </w:r>
                      <w:r w:rsidRPr="000F2ABF">
                        <w:rPr>
                          <w:highlight w:val="yellow"/>
                        </w:rPr>
                        <w:t xml:space="preserve"> </w:t>
                      </w:r>
                      <w:r w:rsidRPr="000F2ABF">
                        <w:rPr>
                          <w:rFonts w:eastAsia="+mn-ea"/>
                          <w:b/>
                          <w:bCs/>
                          <w:i/>
                          <w:iCs/>
                          <w:highlight w:val="yellow"/>
                        </w:rPr>
                        <w:t>Center Applicant File Review Form Guidance for Health and Wellness Directors</w:t>
                      </w:r>
                      <w:r>
                        <w:rPr>
                          <w:rFonts w:eastAsia="+mn-ea"/>
                          <w:b/>
                          <w:bCs/>
                          <w:i/>
                          <w:iCs/>
                          <w:highlight w:val="yellow"/>
                        </w:rPr>
                        <w:t xml:space="preserve"> </w:t>
                      </w:r>
                      <w:r w:rsidRPr="000F2ABF">
                        <w:rPr>
                          <w:rFonts w:eastAsia="+mn-ea"/>
                          <w:i/>
                          <w:iCs/>
                          <w:highlight w:val="yellow"/>
                        </w:rPr>
                        <w:t>graphic</w:t>
                      </w:r>
                      <w:r>
                        <w:rPr>
                          <w:rFonts w:eastAsia="+mn-ea"/>
                          <w:i/>
                          <w:iCs/>
                          <w:highlight w:val="yellow"/>
                        </w:rPr>
                        <w:t>.</w:t>
                      </w:r>
                    </w:p>
                  </w:txbxContent>
                </v:textbox>
                <w10:wrap type="square" anchorx="margin"/>
              </v:shape>
            </w:pict>
          </mc:Fallback>
        </mc:AlternateContent>
      </w:r>
      <w:r w:rsidRPr="00CB1D40">
        <w:rPr>
          <w:rFonts w:ascii="Avenir Next LT Pro Light" w:hAnsi="Avenir Next LT Pro Light"/>
          <w:noProof/>
        </w:rPr>
        <mc:AlternateContent>
          <mc:Choice Requires="wps">
            <w:drawing>
              <wp:anchor distT="45720" distB="45720" distL="114300" distR="114300" simplePos="0" relativeHeight="251658246" behindDoc="0" locked="0" layoutInCell="1" allowOverlap="1" wp14:anchorId="186274D0" wp14:editId="1646F0B8">
                <wp:simplePos x="0" y="0"/>
                <wp:positionH relativeFrom="column">
                  <wp:posOffset>4267200</wp:posOffset>
                </wp:positionH>
                <wp:positionV relativeFrom="paragraph">
                  <wp:posOffset>4159250</wp:posOffset>
                </wp:positionV>
                <wp:extent cx="2360930" cy="1404620"/>
                <wp:effectExtent l="0" t="0" r="19050" b="28575"/>
                <wp:wrapSquare wrapText="bothSides"/>
                <wp:docPr id="1903661162" name="Text Box 190366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chemeClr val="bg1"/>
                          </a:solidFill>
                          <a:miter lim="800000"/>
                          <a:headEnd/>
                          <a:tailEnd/>
                        </a:ln>
                      </wps:spPr>
                      <wps:txbx>
                        <w:txbxContent>
                          <w:p w14:paraId="63EED3F7" w14:textId="77777777" w:rsidR="007569E9" w:rsidRDefault="007569E9" w:rsidP="007569E9">
                            <w:r w:rsidRPr="00CB1D40">
                              <w:rPr>
                                <w:b/>
                                <w:bCs/>
                                <w:color w:val="00B0F0"/>
                              </w:rPr>
                              <w:t>Item #3: Part B</w:t>
                            </w:r>
                            <w:r w:rsidRPr="00CB1D40">
                              <w:rPr>
                                <w:color w:val="00B0F0"/>
                              </w:rPr>
                              <w:t xml:space="preserve"> </w:t>
                            </w:r>
                            <w:r>
                              <w:t xml:space="preserve">– If the HWD determines, as part of the review of the applicant file or applicant interaction(s), the applicant potentially has medical or behavioral health care needs that require review or clarification by a qualified health professional, then Part B of the Center File Review Form and the Reason for Referral sections must be completed.  </w:t>
                            </w:r>
                          </w:p>
                          <w:p w14:paraId="5C46A46A" w14:textId="77777777" w:rsidR="007569E9" w:rsidRDefault="007569E9" w:rsidP="007569E9">
                            <w:r>
                              <w:t>In the Medical Professional/Qualified Health Professionals section, list the name/title of each qualified health professional being assigned review of the file. Ensure that all reviewers are listed if there are multiple disciplinary areas of review needed (i.e., both the CMHC and the TEAP Specialist, for example).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6274D0" id="Text Box 1903661162" o:spid="_x0000_s1029" type="#_x0000_t202" style="position:absolute;margin-left:336pt;margin-top:327.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" filled="f" strokecolor="white [3212]">
                <v:textbox style="mso-fit-shape-to-text:t">
                  <w:txbxContent>
                    <w:p w14:paraId="63EED3F7" w14:textId="77777777" w:rsidR="007569E9" w:rsidRDefault="007569E9" w:rsidP="007569E9">
                      <w:r w:rsidRPr="00CB1D40">
                        <w:rPr>
                          <w:b/>
                          <w:bCs/>
                          <w:color w:val="00B0F0"/>
                        </w:rPr>
                        <w:t>Item #3: Part B</w:t>
                      </w:r>
                      <w:r w:rsidRPr="00CB1D40">
                        <w:rPr>
                          <w:color w:val="00B0F0"/>
                        </w:rPr>
                        <w:t xml:space="preserve"> </w:t>
                      </w:r>
                      <w:r>
                        <w:t xml:space="preserve">– If the HWD determines, as part of the review of the applicant file or applicant interaction(s), the applicant potentially has medical or behavioral health care needs that require review or clarification by a qualified health professional, then Part B of the Center File Review Form and the Reason for Referral sections must be completed.  </w:t>
                      </w:r>
                    </w:p>
                    <w:p w14:paraId="5C46A46A" w14:textId="77777777" w:rsidR="007569E9" w:rsidRDefault="007569E9" w:rsidP="007569E9">
                      <w:r>
                        <w:t>In the Medical Professional/Qualified Health Professionals section, list the name/title of each qualified health professional being assigned review of the file. Ensure that all reviewers are listed if there are multiple disciplinary areas of review needed (i.e., both the CMHC and the TEAP Specialist, for example).</w:t>
                      </w:r>
                    </w:p>
                  </w:txbxContent>
                </v:textbox>
                <w10:wrap type="square"/>
              </v:shape>
            </w:pict>
          </mc:Fallback>
        </mc:AlternateContent>
      </w:r>
      <w:r>
        <w:rPr>
          <w:rFonts w:eastAsia="+mn-ea"/>
          <w:noProof/>
        </w:rPr>
        <w:drawing>
          <wp:anchor distT="0" distB="0" distL="114300" distR="114300" simplePos="0" relativeHeight="251658245" behindDoc="1" locked="0" layoutInCell="1" allowOverlap="1" wp14:anchorId="217D09F3" wp14:editId="32AE8225">
            <wp:simplePos x="0" y="0"/>
            <wp:positionH relativeFrom="page">
              <wp:posOffset>4733925</wp:posOffset>
            </wp:positionH>
            <wp:positionV relativeFrom="paragraph">
              <wp:posOffset>2441575</wp:posOffset>
            </wp:positionV>
            <wp:extent cx="2714625" cy="1809750"/>
            <wp:effectExtent l="0" t="0" r="9525" b="0"/>
            <wp:wrapTight wrapText="bothSides">
              <wp:wrapPolygon edited="0">
                <wp:start x="0" y="0"/>
                <wp:lineTo x="0" y="21373"/>
                <wp:lineTo x="21524" y="21373"/>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2714625" cy="1809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1" locked="1" layoutInCell="1" allowOverlap="1" wp14:anchorId="7300FB67" wp14:editId="59DD5115">
                <wp:simplePos x="0" y="0"/>
                <wp:positionH relativeFrom="page">
                  <wp:align>left</wp:align>
                </wp:positionH>
                <wp:positionV relativeFrom="paragraph">
                  <wp:posOffset>-447675</wp:posOffset>
                </wp:positionV>
                <wp:extent cx="4462145" cy="790575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905750"/>
                        </a:xfrm>
                        <a:prstGeom prst="rect">
                          <a:avLst/>
                        </a:prstGeom>
                        <a:solidFill>
                          <a:schemeClr val="tx2">
                            <a:lumMod val="75000"/>
                            <a:alpha val="10000"/>
                          </a:schemeClr>
                        </a:solidFill>
                        <a:ln>
                          <a:noFill/>
                        </a:ln>
                      </wps:spPr>
                      <wps:txbx>
                        <w:txbxContent>
                          <w:p w14:paraId="56E6BA47" w14:textId="77777777" w:rsidR="007569E9" w:rsidRDefault="007569E9" w:rsidP="007569E9"/>
                          <w:p w14:paraId="4BEE5AE6" w14:textId="77777777" w:rsidR="007569E9" w:rsidRPr="00AE4DFD" w:rsidRDefault="007569E9" w:rsidP="007569E9">
                            <w:pPr>
                              <w:ind w:left="540"/>
                              <w:rPr>
                                <w:rFonts w:ascii="Franklin Gothic Demi" w:hAnsi="Franklin Gothic Demi"/>
                                <w:sz w:val="36"/>
                                <w:szCs w:val="36"/>
                              </w:rPr>
                            </w:pPr>
                            <w:r w:rsidRPr="00AE4DFD">
                              <w:rPr>
                                <w:rFonts w:ascii="Franklin Gothic Demi" w:hAnsi="Franklin Gothic Demi"/>
                                <w:sz w:val="36"/>
                                <w:szCs w:val="36"/>
                              </w:rPr>
                              <w:t>Center Applicant File Review and Applicant Documentation</w:t>
                            </w:r>
                          </w:p>
                          <w:p w14:paraId="1221F41D" w14:textId="77777777" w:rsidR="007569E9" w:rsidRPr="00CB1D40" w:rsidRDefault="007569E9" w:rsidP="007569E9">
                            <w:pPr>
                              <w:ind w:left="547"/>
                              <w:rPr>
                                <w:rFonts w:cstheme="minorHAnsi"/>
                                <w:sz w:val="24"/>
                                <w:szCs w:val="24"/>
                              </w:rPr>
                            </w:pPr>
                            <w:r w:rsidRPr="00CB1D40">
                              <w:rPr>
                                <w:rFonts w:cstheme="minorHAnsi"/>
                                <w:b/>
                                <w:bCs/>
                                <w:color w:val="00B0F0"/>
                                <w:sz w:val="24"/>
                                <w:szCs w:val="24"/>
                              </w:rPr>
                              <w:t>Item #2: Part A</w:t>
                            </w:r>
                            <w:r w:rsidRPr="00CB1D40">
                              <w:rPr>
                                <w:rFonts w:cstheme="minorHAnsi"/>
                                <w:color w:val="00B0F0"/>
                                <w:sz w:val="24"/>
                                <w:szCs w:val="24"/>
                              </w:rPr>
                              <w:t xml:space="preserve"> </w:t>
                            </w:r>
                            <w:r w:rsidRPr="00CB1D40">
                              <w:rPr>
                                <w:rFonts w:cstheme="minorHAnsi"/>
                                <w:sz w:val="24"/>
                                <w:szCs w:val="24"/>
                              </w:rPr>
                              <w:t xml:space="preserve">– If there is non-health documentation in the file such as an Individualized Education Program or 504 plan, then the HWD should assign review of those non-health documents to the Non-health or Full -Time DC, as applicable to your center. The Non-health DC must provide </w:t>
                            </w:r>
                            <w:r w:rsidRPr="00CB1D40">
                              <w:rPr>
                                <w:rFonts w:cstheme="minorHAnsi"/>
                                <w:b/>
                                <w:bCs/>
                                <w:sz w:val="24"/>
                                <w:szCs w:val="24"/>
                              </w:rPr>
                              <w:t>written feedback</w:t>
                            </w:r>
                            <w:r w:rsidRPr="00CB1D40">
                              <w:rPr>
                                <w:rFonts w:cstheme="minorHAnsi"/>
                                <w:sz w:val="24"/>
                                <w:szCs w:val="24"/>
                              </w:rPr>
                              <w:t xml:space="preserve"> to the HWD. This feedback should be provided promptly so the HWD may determine whether a center qualified health professional also needs to review the information. As a reminder, the center must complete the AFR process within the required 30-day timeframe. </w:t>
                            </w:r>
                          </w:p>
                          <w:p w14:paraId="3B9EA5BF" w14:textId="77777777" w:rsidR="007569E9" w:rsidRPr="007569E9" w:rsidRDefault="007569E9" w:rsidP="007569E9">
                            <w:pPr>
                              <w:spacing w:before="120"/>
                              <w:ind w:left="547"/>
                              <w:rPr>
                                <w:rFonts w:cstheme="minorHAnsi"/>
                                <w:sz w:val="24"/>
                                <w:szCs w:val="24"/>
                              </w:rPr>
                            </w:pPr>
                            <w:r w:rsidRPr="00CB1D40">
                              <w:rPr>
                                <w:rFonts w:cstheme="minorHAnsi"/>
                                <w:i/>
                                <w:iCs/>
                                <w:sz w:val="24"/>
                                <w:szCs w:val="24"/>
                              </w:rPr>
                              <w:t>Key points</w:t>
                            </w:r>
                            <w:r w:rsidRPr="00CB1D40">
                              <w:rPr>
                                <w:rFonts w:cstheme="minorHAnsi"/>
                                <w:sz w:val="24"/>
                                <w:szCs w:val="24"/>
                              </w:rPr>
                              <w:t xml:space="preserve"> – </w:t>
                            </w:r>
                            <w:r w:rsidRPr="00CB1D40">
                              <w:rPr>
                                <w:rFonts w:cstheme="minorHAnsi"/>
                                <w:b/>
                                <w:bCs/>
                                <w:sz w:val="24"/>
                                <w:szCs w:val="24"/>
                              </w:rPr>
                              <w:t>This is a paper review and does not require any contact with the applicant by the Non-health DC.</w:t>
                            </w:r>
                            <w:r w:rsidRPr="00CB1D40">
                              <w:rPr>
                                <w:rFonts w:cstheme="minorHAnsi"/>
                                <w:sz w:val="24"/>
                                <w:szCs w:val="24"/>
                              </w:rPr>
                              <w:t xml:space="preserve"> If one of the center qualified health professionals is completing a Health Care Needs Assessment or a Direct Threat Assessment, then a DC (HWD or Non-health DC or Full Time DC) may be assigned with the responsibility of contacting the applicant to discuss </w:t>
                            </w:r>
                            <w:r w:rsidRPr="007569E9">
                              <w:rPr>
                                <w:rFonts w:cstheme="minorHAnsi"/>
                                <w:sz w:val="24"/>
                                <w:szCs w:val="24"/>
                              </w:rPr>
                              <w:t>accommodations identified as those that potentially reduce the barriers to enrollment on the assessment. However, DCs should not be contacting applicants to discuss disability accommodations needed to participate in the Job Corps program until the applicant has been cleared for enrollment.</w:t>
                            </w:r>
                          </w:p>
                          <w:p w14:paraId="5049667B" w14:textId="77777777" w:rsidR="007569E9" w:rsidRPr="007569E9" w:rsidRDefault="007569E9" w:rsidP="007569E9">
                            <w:pPr>
                              <w:spacing w:before="120"/>
                              <w:ind w:left="547"/>
                              <w:rPr>
                                <w:rFonts w:cstheme="minorHAnsi"/>
                                <w:sz w:val="24"/>
                                <w:szCs w:val="24"/>
                              </w:rPr>
                            </w:pPr>
                            <w:r w:rsidRPr="007569E9">
                              <w:rPr>
                                <w:rFonts w:cstheme="minorHAnsi"/>
                                <w:sz w:val="24"/>
                                <w:szCs w:val="24"/>
                              </w:rPr>
                              <w:t>Examples of feedback the Non-health DC might provide:</w:t>
                            </w:r>
                          </w:p>
                          <w:p w14:paraId="2AED4B36"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Adaptive living skills challenges (self-help and activities of daily living challenges)</w:t>
                            </w:r>
                          </w:p>
                          <w:p w14:paraId="6C6B17E1"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Aggression or assaultive behaviors</w:t>
                            </w:r>
                          </w:p>
                          <w:p w14:paraId="637FF498"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Presence of functional behavior assessments or behavior intervention plans</w:t>
                            </w:r>
                          </w:p>
                          <w:p w14:paraId="3ED74DC0"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Presence of other health plans for medical management purposes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0FB67" id="Rectangle 7" o:spid="_x0000_s1030" alt="&quot;&quot;" style="position:absolute;margin-left:0;margin-top:-35.25pt;width:351.35pt;height:622.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" fillcolor="#323e4f [2415]" stroked="f">
                <v:fill opacity="6682f"/>
                <v:textbox>
                  <w:txbxContent>
                    <w:p w14:paraId="56E6BA47" w14:textId="77777777" w:rsidR="007569E9" w:rsidRDefault="007569E9" w:rsidP="007569E9"/>
                    <w:p w14:paraId="4BEE5AE6" w14:textId="77777777" w:rsidR="007569E9" w:rsidRPr="00AE4DFD" w:rsidRDefault="007569E9" w:rsidP="007569E9">
                      <w:pPr>
                        <w:ind w:left="540"/>
                        <w:rPr>
                          <w:rFonts w:ascii="Franklin Gothic Demi" w:hAnsi="Franklin Gothic Demi"/>
                          <w:sz w:val="36"/>
                          <w:szCs w:val="36"/>
                        </w:rPr>
                      </w:pPr>
                      <w:r w:rsidRPr="00AE4DFD">
                        <w:rPr>
                          <w:rFonts w:ascii="Franklin Gothic Demi" w:hAnsi="Franklin Gothic Demi"/>
                          <w:sz w:val="36"/>
                          <w:szCs w:val="36"/>
                        </w:rPr>
                        <w:t>Center Applicant File Review and Applicant Documentation</w:t>
                      </w:r>
                    </w:p>
                    <w:p w14:paraId="1221F41D" w14:textId="77777777" w:rsidR="007569E9" w:rsidRPr="00CB1D40" w:rsidRDefault="007569E9" w:rsidP="007569E9">
                      <w:pPr>
                        <w:ind w:left="547"/>
                        <w:rPr>
                          <w:rFonts w:cstheme="minorHAnsi"/>
                          <w:sz w:val="24"/>
                          <w:szCs w:val="24"/>
                        </w:rPr>
                      </w:pPr>
                      <w:r w:rsidRPr="00CB1D40">
                        <w:rPr>
                          <w:rFonts w:cstheme="minorHAnsi"/>
                          <w:b/>
                          <w:bCs/>
                          <w:color w:val="00B0F0"/>
                          <w:sz w:val="24"/>
                          <w:szCs w:val="24"/>
                        </w:rPr>
                        <w:t>Item #2: Part A</w:t>
                      </w:r>
                      <w:r w:rsidRPr="00CB1D40">
                        <w:rPr>
                          <w:rFonts w:cstheme="minorHAnsi"/>
                          <w:color w:val="00B0F0"/>
                          <w:sz w:val="24"/>
                          <w:szCs w:val="24"/>
                        </w:rPr>
                        <w:t xml:space="preserve"> </w:t>
                      </w:r>
                      <w:r w:rsidRPr="00CB1D40">
                        <w:rPr>
                          <w:rFonts w:cstheme="minorHAnsi"/>
                          <w:sz w:val="24"/>
                          <w:szCs w:val="24"/>
                        </w:rPr>
                        <w:t xml:space="preserve">– If there is non-health documentation in the file such as an Individualized Education Program or 504 plan, then the HWD should assign review of those non-health documents to the Non-health or Full -Time DC, as applicable to your center. The Non-health DC must provide </w:t>
                      </w:r>
                      <w:r w:rsidRPr="00CB1D40">
                        <w:rPr>
                          <w:rFonts w:cstheme="minorHAnsi"/>
                          <w:b/>
                          <w:bCs/>
                          <w:sz w:val="24"/>
                          <w:szCs w:val="24"/>
                        </w:rPr>
                        <w:t>written feedback</w:t>
                      </w:r>
                      <w:r w:rsidRPr="00CB1D40">
                        <w:rPr>
                          <w:rFonts w:cstheme="minorHAnsi"/>
                          <w:sz w:val="24"/>
                          <w:szCs w:val="24"/>
                        </w:rPr>
                        <w:t xml:space="preserve"> to the HWD. This feedback should be provided promptly so the HWD may determine whether a center qualified health professional also needs to review the information. As a reminder, the center must complete the AFR process within the required 30-day timeframe. </w:t>
                      </w:r>
                    </w:p>
                    <w:p w14:paraId="3B9EA5BF" w14:textId="77777777" w:rsidR="007569E9" w:rsidRPr="007569E9" w:rsidRDefault="007569E9" w:rsidP="007569E9">
                      <w:pPr>
                        <w:spacing w:before="120"/>
                        <w:ind w:left="547"/>
                        <w:rPr>
                          <w:rFonts w:cstheme="minorHAnsi"/>
                          <w:sz w:val="24"/>
                          <w:szCs w:val="24"/>
                        </w:rPr>
                      </w:pPr>
                      <w:r w:rsidRPr="00CB1D40">
                        <w:rPr>
                          <w:rFonts w:cstheme="minorHAnsi"/>
                          <w:i/>
                          <w:iCs/>
                          <w:sz w:val="24"/>
                          <w:szCs w:val="24"/>
                        </w:rPr>
                        <w:t>Key points</w:t>
                      </w:r>
                      <w:r w:rsidRPr="00CB1D40">
                        <w:rPr>
                          <w:rFonts w:cstheme="minorHAnsi"/>
                          <w:sz w:val="24"/>
                          <w:szCs w:val="24"/>
                        </w:rPr>
                        <w:t xml:space="preserve"> – </w:t>
                      </w:r>
                      <w:r w:rsidRPr="00CB1D40">
                        <w:rPr>
                          <w:rFonts w:cstheme="minorHAnsi"/>
                          <w:b/>
                          <w:bCs/>
                          <w:sz w:val="24"/>
                          <w:szCs w:val="24"/>
                        </w:rPr>
                        <w:t>This is a paper review and does not require any contact with the applicant by the Non-health DC.</w:t>
                      </w:r>
                      <w:r w:rsidRPr="00CB1D40">
                        <w:rPr>
                          <w:rFonts w:cstheme="minorHAnsi"/>
                          <w:sz w:val="24"/>
                          <w:szCs w:val="24"/>
                        </w:rPr>
                        <w:t xml:space="preserve"> If one of the center qualified health professionals is completing a Health Care Needs Assessment or a Direct Threat Assessment, then a DC (HWD or Non-health DC or Full Time DC) may be assigned with the responsibility of contacting the applicant to discuss </w:t>
                      </w:r>
                      <w:r w:rsidRPr="007569E9">
                        <w:rPr>
                          <w:rFonts w:cstheme="minorHAnsi"/>
                          <w:sz w:val="24"/>
                          <w:szCs w:val="24"/>
                        </w:rPr>
                        <w:t>accommodations identified as those that potentially reduce the barriers to enrollment on the assessment. However, DCs should not be contacting applicants to discuss disability accommodations needed to participate in the Job Corps program until the applicant has been cleared for enrollment.</w:t>
                      </w:r>
                    </w:p>
                    <w:p w14:paraId="5049667B" w14:textId="77777777" w:rsidR="007569E9" w:rsidRPr="007569E9" w:rsidRDefault="007569E9" w:rsidP="007569E9">
                      <w:pPr>
                        <w:spacing w:before="120"/>
                        <w:ind w:left="547"/>
                        <w:rPr>
                          <w:rFonts w:cstheme="minorHAnsi"/>
                          <w:sz w:val="24"/>
                          <w:szCs w:val="24"/>
                        </w:rPr>
                      </w:pPr>
                      <w:r w:rsidRPr="007569E9">
                        <w:rPr>
                          <w:rFonts w:cstheme="minorHAnsi"/>
                          <w:sz w:val="24"/>
                          <w:szCs w:val="24"/>
                        </w:rPr>
                        <w:t>Examples of feedback the Non-health DC might provide:</w:t>
                      </w:r>
                    </w:p>
                    <w:p w14:paraId="2AED4B36"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Adaptive living skills challenges (self-help and activities of daily living challenges)</w:t>
                      </w:r>
                    </w:p>
                    <w:p w14:paraId="6C6B17E1"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Aggression or assaultive behaviors</w:t>
                      </w:r>
                    </w:p>
                    <w:p w14:paraId="637FF498"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Presence of functional behavior assessments or behavior intervention plans</w:t>
                      </w:r>
                    </w:p>
                    <w:p w14:paraId="3ED74DC0" w14:textId="77777777" w:rsidR="007569E9" w:rsidRPr="007569E9" w:rsidRDefault="007569E9" w:rsidP="007569E9">
                      <w:pPr>
                        <w:pStyle w:val="ListParagraph"/>
                        <w:numPr>
                          <w:ilvl w:val="0"/>
                          <w:numId w:val="1"/>
                        </w:numPr>
                        <w:spacing w:before="120"/>
                        <w:ind w:left="1354"/>
                        <w:contextualSpacing w:val="0"/>
                        <w:rPr>
                          <w:rFonts w:cstheme="minorHAnsi"/>
                          <w:sz w:val="24"/>
                          <w:szCs w:val="24"/>
                        </w:rPr>
                      </w:pPr>
                      <w:r w:rsidRPr="007569E9">
                        <w:rPr>
                          <w:rFonts w:cstheme="minorHAnsi"/>
                          <w:sz w:val="24"/>
                          <w:szCs w:val="24"/>
                        </w:rPr>
                        <w:t>Presence of other health plans for medical management purposes</w:t>
                      </w:r>
                    </w:p>
                  </w:txbxContent>
                </v:textbox>
                <w10:wrap anchorx="page"/>
                <w10:anchorlock/>
              </v:rect>
            </w:pict>
          </mc:Fallback>
        </mc:AlternateContent>
      </w:r>
    </w:p>
    <w:sdt>
      <w:sdtPr>
        <w:rPr>
          <w:rFonts w:ascii="Franklin Gothic Demi" w:hAnsi="Franklin Gothic Demi"/>
          <w:sz w:val="48"/>
          <w:szCs w:val="48"/>
        </w:rPr>
        <w:id w:val="1294488853"/>
        <w:placeholder>
          <w:docPart w:val="A22FB1859F1B4EC9A7CB1F7A399D57F5"/>
        </w:placeholder>
        <w15:appearance w15:val="hidden"/>
      </w:sdtPr>
      <w:sdtEndPr/>
      <w:sdtContent>
        <w:p w14:paraId="766A42FA" w14:textId="659856CC" w:rsidR="000A0AD9" w:rsidRDefault="000A0AD9" w:rsidP="007569E9">
          <w:pPr>
            <w:spacing w:before="0"/>
            <w:rPr>
              <w:rFonts w:ascii="Franklin Gothic Demi" w:hAnsi="Franklin Gothic Demi"/>
              <w:sz w:val="48"/>
              <w:szCs w:val="48"/>
            </w:rPr>
          </w:pPr>
        </w:p>
        <w:p w14:paraId="4ECB9D84" w14:textId="77777777" w:rsidR="006462F9" w:rsidRDefault="006462F9" w:rsidP="007569E9">
          <w:pPr>
            <w:spacing w:before="0"/>
            <w:rPr>
              <w:rFonts w:ascii="Franklin Gothic Demi" w:hAnsi="Franklin Gothic Demi"/>
              <w:sz w:val="48"/>
              <w:szCs w:val="48"/>
            </w:rPr>
            <w:sectPr w:rsidR="006462F9" w:rsidSect="007459C3">
              <w:pgSz w:w="12240" w:h="15840"/>
              <w:pgMar w:top="720" w:right="720" w:bottom="720" w:left="720" w:header="720" w:footer="720" w:gutter="0"/>
              <w:cols w:space="720"/>
              <w:docGrid w:linePitch="360"/>
            </w:sectPr>
          </w:pPr>
        </w:p>
        <w:p w14:paraId="532ED2B9" w14:textId="77777777" w:rsidR="000A0AD9" w:rsidRDefault="007569E9" w:rsidP="006462F9">
          <w:pPr>
            <w:spacing w:before="0"/>
            <w:jc w:val="center"/>
            <w:rPr>
              <w:rFonts w:ascii="Franklin Gothic Demi" w:hAnsi="Franklin Gothic Demi"/>
              <w:sz w:val="48"/>
              <w:szCs w:val="48"/>
            </w:rPr>
          </w:pPr>
          <w:r>
            <w:rPr>
              <w:rFonts w:ascii="Franklin Gothic Demi" w:hAnsi="Franklin Gothic Demi"/>
              <w:sz w:val="48"/>
              <w:szCs w:val="48"/>
            </w:rPr>
            <w:lastRenderedPageBreak/>
            <w:t xml:space="preserve">Center Applicant File Review Form Guidance </w:t>
          </w:r>
        </w:p>
        <w:p w14:paraId="2388297E" w14:textId="54494BE1" w:rsidR="007459C3" w:rsidRPr="006462F9" w:rsidRDefault="000A0AD9" w:rsidP="006462F9">
          <w:pPr>
            <w:spacing w:before="0"/>
            <w:jc w:val="center"/>
            <w:rPr>
              <w:rFonts w:ascii="Franklin Gothic Demi" w:hAnsi="Franklin Gothic Demi"/>
              <w:sz w:val="48"/>
              <w:szCs w:val="48"/>
            </w:rPr>
          </w:pPr>
          <w:r>
            <w:rPr>
              <w:rFonts w:ascii="Franklin Gothic Demi" w:hAnsi="Franklin Gothic Demi"/>
              <w:sz w:val="48"/>
              <w:szCs w:val="48"/>
            </w:rPr>
            <w:t>f</w:t>
          </w:r>
          <w:r w:rsidR="007569E9">
            <w:rPr>
              <w:rFonts w:ascii="Franklin Gothic Demi" w:hAnsi="Franklin Gothic Demi"/>
              <w:sz w:val="48"/>
              <w:szCs w:val="48"/>
            </w:rPr>
            <w:t>or</w:t>
          </w:r>
          <w:r>
            <w:rPr>
              <w:rFonts w:ascii="Franklin Gothic Demi" w:hAnsi="Franklin Gothic Demi"/>
              <w:sz w:val="48"/>
              <w:szCs w:val="48"/>
            </w:rPr>
            <w:t xml:space="preserve"> </w:t>
          </w:r>
          <w:r w:rsidR="006462F9">
            <w:rPr>
              <w:noProof/>
            </w:rPr>
            <w:drawing>
              <wp:anchor distT="0" distB="0" distL="114300" distR="114300" simplePos="0" relativeHeight="251658248" behindDoc="0" locked="0" layoutInCell="1" allowOverlap="1" wp14:anchorId="1CAC4A6A" wp14:editId="49BDE908">
                <wp:simplePos x="0" y="0"/>
                <wp:positionH relativeFrom="margin">
                  <wp:align>center</wp:align>
                </wp:positionH>
                <wp:positionV relativeFrom="paragraph">
                  <wp:posOffset>483870</wp:posOffset>
                </wp:positionV>
                <wp:extent cx="8564880" cy="5714365"/>
                <wp:effectExtent l="0" t="0" r="7620" b="635"/>
                <wp:wrapThrough wrapText="bothSides">
                  <wp:wrapPolygon edited="0">
                    <wp:start x="0" y="0"/>
                    <wp:lineTo x="0" y="21530"/>
                    <wp:lineTo x="21571" y="21530"/>
                    <wp:lineTo x="21571" y="0"/>
                    <wp:lineTo x="0" y="0"/>
                  </wp:wrapPolygon>
                </wp:wrapThrough>
                <wp:docPr id="141599735" name="Picture 141599735"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735" name="Picture 1" descr="Text, application&#10;&#10;Description automatically generated"/>
                        <pic:cNvPicPr/>
                      </pic:nvPicPr>
                      <pic:blipFill rotWithShape="1">
                        <a:blip r:embed="rId13">
                          <a:extLst>
                            <a:ext uri="{28A0092B-C50C-407E-A947-70E740481C1C}">
                              <a14:useLocalDpi xmlns:a14="http://schemas.microsoft.com/office/drawing/2010/main" val="0"/>
                            </a:ext>
                          </a:extLst>
                        </a:blip>
                        <a:srcRect t="4001"/>
                        <a:stretch/>
                      </pic:blipFill>
                      <pic:spPr bwMode="auto">
                        <a:xfrm>
                          <a:off x="0" y="0"/>
                          <a:ext cx="8564880" cy="571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9E9">
            <w:rPr>
              <w:rFonts w:ascii="Franklin Gothic Demi" w:hAnsi="Franklin Gothic Demi"/>
              <w:sz w:val="48"/>
              <w:szCs w:val="48"/>
            </w:rPr>
            <w:t>Health and Wellness Directors</w:t>
          </w:r>
        </w:p>
      </w:sdtContent>
    </w:sdt>
    <w:sectPr w:rsidR="007459C3" w:rsidRPr="006462F9" w:rsidSect="006462F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65C2E" w14:textId="77777777" w:rsidR="00B263B3" w:rsidRDefault="00B263B3" w:rsidP="008B2073">
      <w:pPr>
        <w:spacing w:before="0" w:line="240" w:lineRule="auto"/>
      </w:pPr>
      <w:r>
        <w:separator/>
      </w:r>
    </w:p>
  </w:endnote>
  <w:endnote w:type="continuationSeparator" w:id="0">
    <w:p w14:paraId="748B9D8E" w14:textId="77777777" w:rsidR="00B263B3" w:rsidRDefault="00B263B3" w:rsidP="008B2073">
      <w:pPr>
        <w:spacing w:before="0" w:line="240" w:lineRule="auto"/>
      </w:pPr>
      <w:r>
        <w:continuationSeparator/>
      </w:r>
    </w:p>
  </w:endnote>
  <w:endnote w:type="continuationNotice" w:id="1">
    <w:p w14:paraId="45C13AEB" w14:textId="77777777" w:rsidR="00B263B3" w:rsidRDefault="00B263B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venir Next LT Pro Light">
    <w:charset w:val="00"/>
    <w:family w:val="swiss"/>
    <w:pitch w:val="variable"/>
    <w:sig w:usb0="A00000EF" w:usb1="5000204B" w:usb2="00000000" w:usb3="00000000" w:csb0="00000093" w:csb1="00000000"/>
  </w:font>
  <w:font w:name="+mn-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FC3DF" w14:textId="77777777" w:rsidR="00B263B3" w:rsidRDefault="00B263B3" w:rsidP="008B2073">
      <w:pPr>
        <w:spacing w:before="0" w:line="240" w:lineRule="auto"/>
      </w:pPr>
      <w:r>
        <w:separator/>
      </w:r>
    </w:p>
  </w:footnote>
  <w:footnote w:type="continuationSeparator" w:id="0">
    <w:p w14:paraId="3DF7225F" w14:textId="77777777" w:rsidR="00B263B3" w:rsidRDefault="00B263B3" w:rsidP="008B2073">
      <w:pPr>
        <w:spacing w:before="0" w:line="240" w:lineRule="auto"/>
      </w:pPr>
      <w:r>
        <w:continuationSeparator/>
      </w:r>
    </w:p>
  </w:footnote>
  <w:footnote w:type="continuationNotice" w:id="1">
    <w:p w14:paraId="70819393" w14:textId="77777777" w:rsidR="00B263B3" w:rsidRDefault="00B263B3">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22B0"/>
    <w:multiLevelType w:val="hybridMultilevel"/>
    <w:tmpl w:val="7BDAFDA8"/>
    <w:lvl w:ilvl="0" w:tplc="DBF01DC0">
      <w:start w:val="1"/>
      <w:numFmt w:val="bullet"/>
      <w:lvlText w:val=""/>
      <w:lvlJc w:val="left"/>
      <w:pPr>
        <w:ind w:left="1440" w:hanging="360"/>
      </w:pPr>
      <w:rPr>
        <w:rFonts w:ascii="Wingdings" w:hAnsi="Wingdings" w:hint="default"/>
        <w:color w:val="C000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7C442A"/>
    <w:multiLevelType w:val="hybridMultilevel"/>
    <w:tmpl w:val="9EBC18FA"/>
    <w:lvl w:ilvl="0" w:tplc="CE0E8060">
      <w:start w:val="1"/>
      <w:numFmt w:val="bullet"/>
      <w:lvlText w:val=""/>
      <w:lvlJc w:val="left"/>
      <w:pPr>
        <w:ind w:left="1267" w:hanging="360"/>
      </w:pPr>
      <w:rPr>
        <w:rFonts w:ascii="Wingdings" w:hAnsi="Wingdings" w:hint="default"/>
        <w:u w:color="C00000"/>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16cid:durableId="714279199">
    <w:abstractNumId w:val="1"/>
  </w:num>
  <w:num w:numId="2" w16cid:durableId="685593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9C3"/>
    <w:rsid w:val="000A0AD9"/>
    <w:rsid w:val="002F431B"/>
    <w:rsid w:val="003F0703"/>
    <w:rsid w:val="00565438"/>
    <w:rsid w:val="005D00F0"/>
    <w:rsid w:val="006462F9"/>
    <w:rsid w:val="006F1C71"/>
    <w:rsid w:val="007459C3"/>
    <w:rsid w:val="007569E9"/>
    <w:rsid w:val="007C107D"/>
    <w:rsid w:val="008B2073"/>
    <w:rsid w:val="008B7070"/>
    <w:rsid w:val="00974374"/>
    <w:rsid w:val="00A350B7"/>
    <w:rsid w:val="00AE3EED"/>
    <w:rsid w:val="00AE4DFD"/>
    <w:rsid w:val="00B263B3"/>
    <w:rsid w:val="00CB1D40"/>
    <w:rsid w:val="00F01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288BD"/>
  <w15:chartTrackingRefBased/>
  <w15:docId w15:val="{FC7FE7ED-6221-4711-AB03-6842DF5A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C3"/>
    <w:pPr>
      <w:spacing w:before="240"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59C3"/>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7459C3"/>
    <w:rPr>
      <w:rFonts w:asciiTheme="majorHAnsi" w:hAnsiTheme="majorHAnsi"/>
      <w:spacing w:val="100"/>
      <w:sz w:val="56"/>
      <w:szCs w:val="50"/>
    </w:rPr>
  </w:style>
  <w:style w:type="paragraph" w:styleId="Subtitle">
    <w:name w:val="Subtitle"/>
    <w:basedOn w:val="Normal"/>
    <w:next w:val="Normal"/>
    <w:link w:val="SubtitleChar"/>
    <w:uiPriority w:val="11"/>
    <w:qFormat/>
    <w:rsid w:val="007459C3"/>
    <w:pPr>
      <w:spacing w:line="240" w:lineRule="auto"/>
    </w:pPr>
    <w:rPr>
      <w:spacing w:val="20"/>
      <w:sz w:val="24"/>
      <w:szCs w:val="24"/>
    </w:rPr>
  </w:style>
  <w:style w:type="character" w:customStyle="1" w:styleId="SubtitleChar">
    <w:name w:val="Subtitle Char"/>
    <w:basedOn w:val="DefaultParagraphFont"/>
    <w:link w:val="Subtitle"/>
    <w:uiPriority w:val="11"/>
    <w:rsid w:val="007459C3"/>
    <w:rPr>
      <w:spacing w:val="20"/>
      <w:sz w:val="24"/>
      <w:szCs w:val="24"/>
    </w:rPr>
  </w:style>
  <w:style w:type="paragraph" w:styleId="ListParagraph">
    <w:name w:val="List Paragraph"/>
    <w:basedOn w:val="Normal"/>
    <w:uiPriority w:val="34"/>
    <w:qFormat/>
    <w:rsid w:val="00CB1D40"/>
    <w:pPr>
      <w:ind w:left="720"/>
      <w:contextualSpacing/>
    </w:pPr>
  </w:style>
  <w:style w:type="paragraph" w:styleId="Header">
    <w:name w:val="header"/>
    <w:basedOn w:val="Normal"/>
    <w:link w:val="HeaderChar"/>
    <w:uiPriority w:val="99"/>
    <w:semiHidden/>
    <w:unhideWhenUsed/>
    <w:rsid w:val="003F0703"/>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B2073"/>
  </w:style>
  <w:style w:type="paragraph" w:styleId="Footer">
    <w:name w:val="footer"/>
    <w:basedOn w:val="Normal"/>
    <w:link w:val="FooterChar"/>
    <w:uiPriority w:val="99"/>
    <w:semiHidden/>
    <w:unhideWhenUsed/>
    <w:rsid w:val="003F0703"/>
    <w:pPr>
      <w:tabs>
        <w:tab w:val="center" w:pos="4680"/>
        <w:tab w:val="right" w:pos="9360"/>
      </w:tabs>
      <w:spacing w:before="0" w:line="240" w:lineRule="auto"/>
    </w:pPr>
  </w:style>
  <w:style w:type="character" w:customStyle="1" w:styleId="FooterChar">
    <w:name w:val="Footer Char"/>
    <w:basedOn w:val="DefaultParagraphFont"/>
    <w:link w:val="Footer"/>
    <w:uiPriority w:val="99"/>
    <w:rsid w:val="008B2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588766117F4205BF5D4D1500684414"/>
        <w:category>
          <w:name w:val="General"/>
          <w:gallery w:val="placeholder"/>
        </w:category>
        <w:types>
          <w:type w:val="bbPlcHdr"/>
        </w:types>
        <w:behaviors>
          <w:behavior w:val="content"/>
        </w:behaviors>
        <w:guid w:val="{4CB2C2BA-22D2-44AE-B21B-8C662E670189}"/>
      </w:docPartPr>
      <w:docPartBody>
        <w:p w:rsidR="00012E5D" w:rsidRDefault="004B4489" w:rsidP="004B4489">
          <w:pPr>
            <w:pStyle w:val="2D588766117F4205BF5D4D1500684414"/>
          </w:pPr>
          <w:r w:rsidRPr="00B7283D">
            <w:t>MODERN LIVING</w:t>
          </w:r>
        </w:p>
      </w:docPartBody>
    </w:docPart>
    <w:docPart>
      <w:docPartPr>
        <w:name w:val="FE8D2C6619364EB584041A885EB72F09"/>
        <w:category>
          <w:name w:val="General"/>
          <w:gallery w:val="placeholder"/>
        </w:category>
        <w:types>
          <w:type w:val="bbPlcHdr"/>
        </w:types>
        <w:behaviors>
          <w:behavior w:val="content"/>
        </w:behaviors>
        <w:guid w:val="{1800DC87-DCD4-43E1-B759-27ED65F0235B}"/>
      </w:docPartPr>
      <w:docPartBody>
        <w:p w:rsidR="00012E5D" w:rsidRDefault="004B4489" w:rsidP="004B4489">
          <w:pPr>
            <w:pStyle w:val="FE8D2C6619364EB584041A885EB72F09"/>
          </w:pPr>
          <w:r w:rsidRPr="00B7283D">
            <w:t>Your guide to buy or rent</w:t>
          </w:r>
        </w:p>
      </w:docPartBody>
    </w:docPart>
    <w:docPart>
      <w:docPartPr>
        <w:name w:val="31AC78AC56024D20BD094326BDF61C14"/>
        <w:category>
          <w:name w:val="General"/>
          <w:gallery w:val="placeholder"/>
        </w:category>
        <w:types>
          <w:type w:val="bbPlcHdr"/>
        </w:types>
        <w:behaviors>
          <w:behavior w:val="content"/>
        </w:behaviors>
        <w:guid w:val="{66926333-2DA9-4624-9572-A89E1FC2CBE9}"/>
      </w:docPartPr>
      <w:docPartBody>
        <w:p w:rsidR="00012E5D" w:rsidRDefault="004B4489" w:rsidP="004B4489">
          <w:pPr>
            <w:pStyle w:val="31AC78AC56024D20BD094326BDF61C14"/>
          </w:pPr>
          <w:r w:rsidRPr="00B7283D">
            <w:t>Ready to settle?</w:t>
          </w:r>
        </w:p>
      </w:docPartBody>
    </w:docPart>
    <w:docPart>
      <w:docPartPr>
        <w:name w:val="A22FB1859F1B4EC9A7CB1F7A399D57F5"/>
        <w:category>
          <w:name w:val="General"/>
          <w:gallery w:val="placeholder"/>
        </w:category>
        <w:types>
          <w:type w:val="bbPlcHdr"/>
        </w:types>
        <w:behaviors>
          <w:behavior w:val="content"/>
        </w:behaviors>
        <w:guid w:val="{608F3098-FEE5-4A9A-95B6-2D8F8BBF9701}"/>
      </w:docPartPr>
      <w:docPartBody>
        <w:p w:rsidR="00012E5D" w:rsidRDefault="004B4489" w:rsidP="004B4489">
          <w:pPr>
            <w:pStyle w:val="A22FB1859F1B4EC9A7CB1F7A399D57F5"/>
          </w:pPr>
          <w:r w:rsidRPr="00B7283D">
            <w:t>Ready to settle?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venir Next LT Pro Light">
    <w:charset w:val="00"/>
    <w:family w:val="swiss"/>
    <w:pitch w:val="variable"/>
    <w:sig w:usb0="A00000EF" w:usb1="5000204B" w:usb2="00000000" w:usb3="00000000" w:csb0="00000093" w:csb1="00000000"/>
  </w:font>
  <w:font w:name="+mn-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489"/>
    <w:rsid w:val="00012E5D"/>
    <w:rsid w:val="004B4489"/>
    <w:rsid w:val="00707F47"/>
    <w:rsid w:val="00906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588766117F4205BF5D4D1500684414">
    <w:name w:val="2D588766117F4205BF5D4D1500684414"/>
    <w:rsid w:val="004B4489"/>
  </w:style>
  <w:style w:type="paragraph" w:customStyle="1" w:styleId="FE8D2C6619364EB584041A885EB72F09">
    <w:name w:val="FE8D2C6619364EB584041A885EB72F09"/>
    <w:rsid w:val="004B4489"/>
  </w:style>
  <w:style w:type="paragraph" w:customStyle="1" w:styleId="31AC78AC56024D20BD094326BDF61C14">
    <w:name w:val="31AC78AC56024D20BD094326BDF61C14"/>
    <w:rsid w:val="004B4489"/>
  </w:style>
  <w:style w:type="paragraph" w:customStyle="1" w:styleId="A22FB1859F1B4EC9A7CB1F7A399D57F5">
    <w:name w:val="A22FB1859F1B4EC9A7CB1F7A399D57F5"/>
    <w:rsid w:val="004B4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0022F1A0D1C40B084E91E69C83124" ma:contentTypeVersion="14" ma:contentTypeDescription="Create a new document." ma:contentTypeScope="" ma:versionID="e1b31ea0773c203abd828f378b237c97">
  <xsd:schema xmlns:xsd="http://www.w3.org/2001/XMLSchema" xmlns:xs="http://www.w3.org/2001/XMLSchema" xmlns:p="http://schemas.microsoft.com/office/2006/metadata/properties" xmlns:ns1="http://schemas.microsoft.com/sharepoint/v3" xmlns:ns2="http://schemas.microsoft.com/sharepoint/v3/fields" xmlns:ns3="b22f8f74-215c-4154-9939-bd29e4e8980e" targetNamespace="http://schemas.microsoft.com/office/2006/metadata/properties" ma:root="true" ma:fieldsID="06b32342b0b5b4cfc196223ba1900aca" ns1:_="" ns2:_="" ns3:_="">
    <xsd:import namespace="http://schemas.microsoft.com/sharepoint/v3"/>
    <xsd:import namespace="http://schemas.microsoft.com/sharepoint/v3/fields"/>
    <xsd:import namespace="b22f8f74-215c-4154-9939-bd29e4e8980e"/>
    <xsd:element name="properties">
      <xsd:complexType>
        <xsd:sequence>
          <xsd:element name="documentManagement">
            <xsd:complexType>
              <xsd:all>
                <xsd:element ref="ns1:PublishingStartDate" minOccurs="0"/>
                <xsd:element ref="ns1:PublishingExpirationDate" minOccurs="0"/>
                <xsd:element ref="ns1:RoutingRuleDescription"/>
                <xsd:element ref="ns2:_DCDateCreate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element name="RoutingRuleDescription" ma:index="6" ma:displayName="Description" ma:description="" ma:internalName="RoutingRul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Date Created" ma:description="The date on which this resource was created" ma:format="DateTime"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22f8f74-215c-4154-9939-bd29e4e8980e"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8"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RoutingRuleDescription xmlns="http://schemas.microsoft.com/sharepoint/v3">Center Applicant File Review Form Guidance Snapshot</RoutingRuleDescription>
    <PublishingStartDate xmlns="http://schemas.microsoft.com/sharepoint/v3" xsi:nil="true"/>
    <_DCDateCreated xmlns="http://schemas.microsoft.com/sharepoint/v3/fields" xsi:nil="true"/>
    <_dlc_DocId xmlns="b22f8f74-215c-4154-9939-bd29e4e8980e">XRUYQT3274NZ-1295120815-297</_dlc_DocId>
    <_dlc_DocIdUrl xmlns="b22f8f74-215c-4154-9939-bd29e4e8980e">
      <Url>https://supportservices.jobcorps.gov/disability/_layouts/15/DocIdRedir.aspx?ID=XRUYQT3274NZ-1295120815-297</Url>
      <Description>XRUYQT3274NZ-1295120815-297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FF52A18-B85D-4032-AFC2-0583B6D29074}"/>
</file>

<file path=customXml/itemProps2.xml><?xml version="1.0" encoding="utf-8"?>
<ds:datastoreItem xmlns:ds="http://schemas.openxmlformats.org/officeDocument/2006/customXml" ds:itemID="{6577F07B-0FB3-4BA7-B961-B7255CDFA77F}"/>
</file>

<file path=customXml/itemProps3.xml><?xml version="1.0" encoding="utf-8"?>
<ds:datastoreItem xmlns:ds="http://schemas.openxmlformats.org/officeDocument/2006/customXml" ds:itemID="{68670C02-5077-40A7-9EAF-637F66CC3D8D}"/>
</file>

<file path=customXml/itemProps4.xml><?xml version="1.0" encoding="utf-8"?>
<ds:datastoreItem xmlns:ds="http://schemas.openxmlformats.org/officeDocument/2006/customXml" ds:itemID="{19069AC8-EA9A-431D-9CC3-B1F0F9E979EE}"/>
</file>

<file path=docProps/app.xml><?xml version="1.0" encoding="utf-8"?>
<Properties xmlns="http://schemas.openxmlformats.org/officeDocument/2006/extended-properties" xmlns:vt="http://schemas.openxmlformats.org/officeDocument/2006/docPropsVTypes">
  <Template>Normal</Template>
  <TotalTime>1</TotalTime>
  <Pages>3</Pages>
  <Words>65</Words>
  <Characters>373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Applicant File Review Form Guidance Snapshot</dc:title>
  <dc:subject/>
  <dc:creator>Debbie M. Marrs</dc:creator>
  <cp:keywords/>
  <dc:description/>
  <cp:lastModifiedBy>Crystal Grinevicius</cp:lastModifiedBy>
  <cp:revision>2</cp:revision>
  <dcterms:created xsi:type="dcterms:W3CDTF">2023-04-12T18:47:00Z</dcterms:created>
  <dcterms:modified xsi:type="dcterms:W3CDTF">2023-04-12T18:47:00Z</dcterms:modified>
  <cp:category>AFR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0x01010009F0022F1A0D1C40B084E91E69C83124</vt:lpwstr>
  </property>
  <property fmtid="{D5CDD505-2E9C-101B-9397-08002B2CF9AE}" pid="3" name="_dlc_DocIdItemGuid">
    <vt:lpwstr>0bded7e9-c5cb-4229-9d9a-ac502def8e89</vt:lpwstr>
  </property>
</Properties>
</file>