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5D0A" w14:textId="77777777" w:rsidR="006D2487" w:rsidRPr="006D2487" w:rsidRDefault="006D2487" w:rsidP="006D2487">
      <w:pPr>
        <w:jc w:val="center"/>
        <w:rPr>
          <w:b/>
          <w:bCs w:val="0"/>
        </w:rPr>
      </w:pPr>
      <w:r w:rsidRPr="006D2487">
        <w:rPr>
          <w:b/>
          <w:bCs w:val="0"/>
        </w:rPr>
        <w:t>PERSONAL AUTHORIZATION FOR CENTER NURSING STAFF</w:t>
      </w:r>
    </w:p>
    <w:p w14:paraId="278F155C" w14:textId="7E66BF1A" w:rsidR="009B5CB1" w:rsidRDefault="009A6765" w:rsidP="006D2487">
      <w:r w:rsidRPr="00CE313B">
        <w:t>This authorization includes a list of patient care activities that may be performed by the center nursing staff</w:t>
      </w:r>
      <w:r w:rsidR="007A0C0A">
        <w:t xml:space="preserve">; it is not </w:t>
      </w:r>
      <w:r w:rsidRPr="00CE313B">
        <w:t xml:space="preserve">all-inclusive.  The Health and Wellness </w:t>
      </w:r>
      <w:r w:rsidR="00F14EF8">
        <w:t>Director</w:t>
      </w:r>
      <w:r w:rsidRPr="00CE313B">
        <w:t xml:space="preserve"> (HW</w:t>
      </w:r>
      <w:r w:rsidR="00F14EF8">
        <w:t>D</w:t>
      </w:r>
      <w:r w:rsidRPr="00CE313B">
        <w:t xml:space="preserve">), in consultation with the Center Physician/Nurse Practitioner (NP)/Physician Assistant (PA), should complete this personal authorization for each member of the center nursing staff.  A copy of each staff member's form should be kept in the health and wellness center; the original </w:t>
      </w:r>
      <w:r w:rsidR="00660F7B">
        <w:t>is</w:t>
      </w:r>
      <w:r w:rsidRPr="00CE313B">
        <w:t xml:space="preserve"> filed in the employee's personnel record.</w:t>
      </w:r>
    </w:p>
    <w:p w14:paraId="37334443" w14:textId="0DF2B1DF" w:rsidR="006D2487" w:rsidRPr="00E74C6B" w:rsidRDefault="009A6765" w:rsidP="006D2487">
      <w:r w:rsidRPr="00CE313B">
        <w:t>The level of delegation should be determined not only by the education, experience, and training of the nurse in question, but also by the preferences of the Center Physician/NP/PA.  All center health staff and providers shall follow accepted professional standards of care and are subject to prevailing state laws.</w:t>
      </w:r>
      <w:r w:rsidR="0017339A">
        <w:t xml:space="preserve"> </w:t>
      </w:r>
      <w:r w:rsidR="00581725">
        <w:t xml:space="preserve"> </w:t>
      </w:r>
      <w:r w:rsidR="0017339A">
        <w:t>A</w:t>
      </w:r>
      <w:r w:rsidR="0017339A" w:rsidRPr="0017339A">
        <w:t>uthorized nursing duties must be consistent with individual State Nurse Practice Acts</w:t>
      </w:r>
      <w:r w:rsidR="0017339A">
        <w:t xml:space="preserve">.  </w:t>
      </w:r>
      <w:r w:rsidRPr="00CE313B">
        <w:t>Authorizations for new health staff should be completed and forwarded to the Regional Nurse Specialist</w:t>
      </w:r>
      <w:r w:rsidR="00660F7B">
        <w:t xml:space="preserve"> (RNS)</w:t>
      </w:r>
      <w:r w:rsidRPr="00CE313B">
        <w:t xml:space="preserve"> for review within 15 days </w:t>
      </w:r>
      <w:r w:rsidR="00660F7B">
        <w:t>of</w:t>
      </w:r>
      <w:r w:rsidRPr="00CE313B">
        <w:t xml:space="preserve"> employment.  Additionally, a copy of the personal authorization for each nurse must be submitted with the healthcare guidelines memo annually to the </w:t>
      </w:r>
      <w:r w:rsidR="00660F7B">
        <w:t>RNS</w:t>
      </w:r>
      <w:r w:rsidR="007A0C0A">
        <w:t>.</w:t>
      </w:r>
      <w:r w:rsidR="00E22D24">
        <w:t xml:space="preserve"> </w:t>
      </w:r>
      <w:r w:rsidR="00581725">
        <w:t xml:space="preserve"> </w:t>
      </w:r>
      <w:r w:rsidR="000F7FD7" w:rsidRPr="00E74C6B">
        <w:t xml:space="preserve">The RNS will be reviewing nursing licenses annually to ensure license is active and unencumbered/unrestricted. </w:t>
      </w:r>
    </w:p>
    <w:p w14:paraId="44CE9003" w14:textId="77777777" w:rsidR="0017339A" w:rsidRDefault="00250882" w:rsidP="006979EC">
      <w:r w:rsidRPr="005A3A75">
        <w:t xml:space="preserve">Under this authorization, </w:t>
      </w:r>
      <w:r w:rsidRPr="005A3A75">
        <w:rPr>
          <w:u w:val="single"/>
        </w:rPr>
        <w:tab/>
      </w:r>
      <w:r w:rsidRPr="005A3A75">
        <w:rPr>
          <w:u w:val="single"/>
        </w:rPr>
        <w:tab/>
      </w:r>
      <w:r w:rsidRPr="005A3A75">
        <w:rPr>
          <w:i/>
          <w:u w:val="single"/>
        </w:rPr>
        <w:tab/>
      </w:r>
      <w:r w:rsidRPr="005A3A75">
        <w:rPr>
          <w:i/>
          <w:u w:val="single"/>
        </w:rPr>
        <w:tab/>
      </w:r>
      <w:r w:rsidRPr="005A3A75">
        <w:rPr>
          <w:i/>
          <w:u w:val="single"/>
        </w:rPr>
        <w:tab/>
      </w:r>
      <w:r w:rsidRPr="005A3A75">
        <w:rPr>
          <w:i/>
          <w:u w:val="single"/>
        </w:rPr>
        <w:tab/>
      </w:r>
      <w:r w:rsidRPr="005A3A75">
        <w:rPr>
          <w:i/>
          <w:u w:val="single"/>
        </w:rPr>
        <w:tab/>
      </w:r>
      <w:r w:rsidRPr="005A3A75">
        <w:rPr>
          <w:i/>
          <w:u w:val="single"/>
        </w:rPr>
        <w:tab/>
      </w:r>
      <w:r w:rsidR="00C02AF0">
        <w:rPr>
          <w:i/>
          <w:u w:val="single"/>
        </w:rPr>
        <w:tab/>
      </w:r>
      <w:r w:rsidR="00C02AF0">
        <w:rPr>
          <w:i/>
          <w:u w:val="single"/>
        </w:rPr>
        <w:tab/>
      </w:r>
      <w:r w:rsidRPr="005A3A75">
        <w:rPr>
          <w:i/>
          <w:u w:val="single"/>
        </w:rPr>
        <w:tab/>
      </w:r>
      <w:r w:rsidRPr="005A3A75">
        <w:rPr>
          <w:i/>
          <w:u w:val="single"/>
        </w:rPr>
        <w:tab/>
      </w:r>
      <w:r w:rsidRPr="005A3A75">
        <w:rPr>
          <w:i/>
          <w:u w:val="single"/>
        </w:rPr>
        <w:tab/>
      </w:r>
      <w:r w:rsidRPr="005A3A75">
        <w:rPr>
          <w:i/>
          <w:u w:val="single"/>
        </w:rPr>
        <w:tab/>
      </w:r>
      <w:r w:rsidRPr="005A3A75">
        <w:rPr>
          <w:i/>
          <w:u w:val="single"/>
        </w:rPr>
        <w:tab/>
      </w:r>
      <w:r w:rsidR="00723338">
        <w:t xml:space="preserve"> </w:t>
      </w:r>
      <w:r w:rsidRPr="005A3A75">
        <w:t xml:space="preserve">, RN or LPN, </w:t>
      </w:r>
      <w:r w:rsidR="00D55987" w:rsidRPr="006D2487">
        <w:t>(license</w:t>
      </w:r>
      <w:r w:rsidR="009A6765">
        <w:t xml:space="preserve"> #</w:t>
      </w:r>
      <w:r w:rsidR="00C02AF0">
        <w:t xml:space="preserve"> </w:t>
      </w:r>
      <w:r w:rsidR="00C02AF0">
        <w:rPr>
          <w:u w:val="single"/>
        </w:rPr>
        <w:tab/>
      </w:r>
      <w:r w:rsidR="00C02AF0">
        <w:rPr>
          <w:u w:val="single"/>
        </w:rPr>
        <w:tab/>
      </w:r>
      <w:r w:rsidR="00C02AF0">
        <w:rPr>
          <w:u w:val="single"/>
        </w:rPr>
        <w:tab/>
      </w:r>
      <w:r w:rsidR="00C02AF0">
        <w:rPr>
          <w:u w:val="single"/>
        </w:rPr>
        <w:tab/>
      </w:r>
      <w:r w:rsidR="00C02AF0">
        <w:rPr>
          <w:u w:val="single"/>
        </w:rPr>
        <w:tab/>
      </w:r>
      <w:r w:rsidR="00C02AF0">
        <w:rPr>
          <w:u w:val="single"/>
        </w:rPr>
        <w:tab/>
      </w:r>
      <w:r w:rsidR="00C02AF0">
        <w:rPr>
          <w:u w:val="single"/>
        </w:rPr>
        <w:tab/>
      </w:r>
      <w:r w:rsidR="00C02AF0">
        <w:rPr>
          <w:u w:val="single"/>
        </w:rPr>
        <w:tab/>
      </w:r>
      <w:r w:rsidR="00D55987" w:rsidRPr="006D2487">
        <w:t>)</w:t>
      </w:r>
      <w:r w:rsidR="00D55987">
        <w:t xml:space="preserve"> </w:t>
      </w:r>
      <w:r w:rsidRPr="005A3A75">
        <w:t>may perform the procedures that are listed below:</w:t>
      </w:r>
    </w:p>
    <w:p w14:paraId="43779C7B" w14:textId="77777777" w:rsidR="006979EC" w:rsidRDefault="006979EC" w:rsidP="006979EC">
      <w:pPr>
        <w:rPr>
          <w:szCs w:val="22"/>
        </w:rPr>
        <w:sectPr w:rsidR="006979EC" w:rsidSect="004E1CD3">
          <w:footerReference w:type="default" r:id="rId12"/>
          <w:type w:val="continuous"/>
          <w:pgSz w:w="12240" w:h="15840" w:code="1"/>
          <w:pgMar w:top="1440" w:right="1440" w:bottom="1440" w:left="1440" w:header="720" w:footer="576" w:gutter="0"/>
          <w:cols w:space="720"/>
          <w:docGrid w:linePitch="360"/>
        </w:sectPr>
      </w:pPr>
    </w:p>
    <w:p w14:paraId="5EBAE8E8" w14:textId="77777777" w:rsidR="00250882" w:rsidRPr="00CD4373" w:rsidRDefault="00250882" w:rsidP="006D2487">
      <w:pPr>
        <w:numPr>
          <w:ilvl w:val="0"/>
          <w:numId w:val="3"/>
        </w:numPr>
        <w:spacing w:before="0" w:after="0"/>
        <w:rPr>
          <w:szCs w:val="20"/>
        </w:rPr>
      </w:pPr>
      <w:r w:rsidRPr="00CD4373">
        <w:rPr>
          <w:szCs w:val="20"/>
        </w:rPr>
        <w:t xml:space="preserve">Review Job Corps Health Questionnaire (ETA 6-53), </w:t>
      </w:r>
      <w:r w:rsidR="0017339A" w:rsidRPr="00CD4373">
        <w:rPr>
          <w:szCs w:val="20"/>
        </w:rPr>
        <w:t xml:space="preserve">and </w:t>
      </w:r>
      <w:r w:rsidRPr="00CD4373">
        <w:rPr>
          <w:szCs w:val="20"/>
        </w:rPr>
        <w:t xml:space="preserve">health information provided </w:t>
      </w:r>
      <w:r w:rsidR="0017339A" w:rsidRPr="00CD4373">
        <w:rPr>
          <w:szCs w:val="20"/>
        </w:rPr>
        <w:t>by</w:t>
      </w:r>
      <w:r w:rsidRPr="00CD4373">
        <w:rPr>
          <w:szCs w:val="20"/>
        </w:rPr>
        <w:t xml:space="preserve"> other care </w:t>
      </w:r>
      <w:proofErr w:type="gramStart"/>
      <w:r w:rsidRPr="00CD4373">
        <w:rPr>
          <w:szCs w:val="20"/>
        </w:rPr>
        <w:t>providers</w:t>
      </w:r>
      <w:proofErr w:type="gramEnd"/>
    </w:p>
    <w:p w14:paraId="4385FE66" w14:textId="77777777" w:rsidR="00250882" w:rsidRPr="00CD4373" w:rsidRDefault="00250882" w:rsidP="006D2487">
      <w:pPr>
        <w:numPr>
          <w:ilvl w:val="0"/>
          <w:numId w:val="3"/>
        </w:numPr>
        <w:spacing w:before="0" w:after="0"/>
        <w:rPr>
          <w:szCs w:val="20"/>
        </w:rPr>
      </w:pPr>
      <w:r w:rsidRPr="00CD4373">
        <w:rPr>
          <w:szCs w:val="20"/>
        </w:rPr>
        <w:t>Obtain and review the student’s medical history using the Job Corps Health History Form</w:t>
      </w:r>
      <w:r w:rsidR="00D55987" w:rsidRPr="00CD4373">
        <w:rPr>
          <w:szCs w:val="20"/>
        </w:rPr>
        <w:t xml:space="preserve"> </w:t>
      </w:r>
    </w:p>
    <w:p w14:paraId="067D5B09" w14:textId="77777777" w:rsidR="00250882" w:rsidRPr="00CD4373" w:rsidRDefault="00250882" w:rsidP="006D2487">
      <w:pPr>
        <w:numPr>
          <w:ilvl w:val="0"/>
          <w:numId w:val="3"/>
        </w:numPr>
        <w:spacing w:before="0" w:after="0"/>
        <w:rPr>
          <w:szCs w:val="20"/>
        </w:rPr>
      </w:pPr>
      <w:r w:rsidRPr="00CD4373">
        <w:rPr>
          <w:szCs w:val="20"/>
        </w:rPr>
        <w:t>Complete nursing assessment on all students</w:t>
      </w:r>
    </w:p>
    <w:p w14:paraId="121A22CB" w14:textId="77777777" w:rsidR="00250882" w:rsidRPr="00CD4373" w:rsidRDefault="00250882" w:rsidP="006D2487">
      <w:pPr>
        <w:numPr>
          <w:ilvl w:val="0"/>
          <w:numId w:val="3"/>
        </w:numPr>
        <w:spacing w:before="0" w:after="0"/>
        <w:rPr>
          <w:szCs w:val="20"/>
        </w:rPr>
      </w:pPr>
      <w:r w:rsidRPr="00CD4373">
        <w:rPr>
          <w:szCs w:val="20"/>
        </w:rPr>
        <w:t xml:space="preserve">Obtain specimens for routine laboratory testing as </w:t>
      </w:r>
      <w:proofErr w:type="gramStart"/>
      <w:r w:rsidRPr="00CD4373">
        <w:rPr>
          <w:szCs w:val="20"/>
        </w:rPr>
        <w:t>ordered</w:t>
      </w:r>
      <w:proofErr w:type="gramEnd"/>
    </w:p>
    <w:p w14:paraId="0FB573E8" w14:textId="77777777" w:rsidR="00250882" w:rsidRPr="00CD4373" w:rsidRDefault="00250882" w:rsidP="006D2487">
      <w:pPr>
        <w:numPr>
          <w:ilvl w:val="0"/>
          <w:numId w:val="3"/>
        </w:numPr>
        <w:spacing w:before="0" w:after="0"/>
        <w:rPr>
          <w:szCs w:val="20"/>
        </w:rPr>
      </w:pPr>
      <w:r w:rsidRPr="00CD4373">
        <w:rPr>
          <w:szCs w:val="20"/>
        </w:rPr>
        <w:t>Perform laboratory tests when ordered, including:</w:t>
      </w:r>
    </w:p>
    <w:p w14:paraId="3F2C3A90" w14:textId="77777777" w:rsidR="009A6765" w:rsidRPr="00CD4373" w:rsidRDefault="009A6765" w:rsidP="00FB48AA">
      <w:pPr>
        <w:numPr>
          <w:ilvl w:val="1"/>
          <w:numId w:val="3"/>
        </w:numPr>
        <w:spacing w:before="0" w:after="0"/>
        <w:ind w:left="900" w:hanging="450"/>
        <w:rPr>
          <w:szCs w:val="20"/>
        </w:rPr>
      </w:pPr>
      <w:r w:rsidRPr="00CD4373">
        <w:rPr>
          <w:szCs w:val="20"/>
        </w:rPr>
        <w:t>Pregnancy test</w:t>
      </w:r>
    </w:p>
    <w:p w14:paraId="1ECF7165" w14:textId="77777777" w:rsidR="009A6765" w:rsidRPr="00CD4373" w:rsidRDefault="009A6765" w:rsidP="00FB48AA">
      <w:pPr>
        <w:numPr>
          <w:ilvl w:val="1"/>
          <w:numId w:val="3"/>
        </w:numPr>
        <w:spacing w:before="0" w:after="0"/>
        <w:ind w:left="900" w:hanging="450"/>
        <w:rPr>
          <w:szCs w:val="20"/>
        </w:rPr>
      </w:pPr>
      <w:r w:rsidRPr="00CD4373">
        <w:rPr>
          <w:szCs w:val="20"/>
        </w:rPr>
        <w:t>Dipstick urinalysis</w:t>
      </w:r>
    </w:p>
    <w:p w14:paraId="173DE352" w14:textId="77777777" w:rsidR="009A6765" w:rsidRPr="00CD4373" w:rsidRDefault="009A6765" w:rsidP="00FB48AA">
      <w:pPr>
        <w:numPr>
          <w:ilvl w:val="1"/>
          <w:numId w:val="3"/>
        </w:numPr>
        <w:spacing w:before="0" w:after="0"/>
        <w:ind w:left="900" w:hanging="450"/>
        <w:rPr>
          <w:szCs w:val="20"/>
        </w:rPr>
      </w:pPr>
      <w:r w:rsidRPr="00CD4373">
        <w:rPr>
          <w:szCs w:val="20"/>
        </w:rPr>
        <w:t xml:space="preserve">Drug </w:t>
      </w:r>
      <w:proofErr w:type="gramStart"/>
      <w:r w:rsidRPr="00CD4373">
        <w:rPr>
          <w:szCs w:val="20"/>
        </w:rPr>
        <w:t>screens</w:t>
      </w:r>
      <w:proofErr w:type="gramEnd"/>
    </w:p>
    <w:p w14:paraId="3C467A09" w14:textId="77777777" w:rsidR="009A6765" w:rsidRPr="00CD4373" w:rsidRDefault="009A6765" w:rsidP="00FB48AA">
      <w:pPr>
        <w:numPr>
          <w:ilvl w:val="1"/>
          <w:numId w:val="3"/>
        </w:numPr>
        <w:spacing w:before="0" w:after="0"/>
        <w:ind w:left="900" w:hanging="450"/>
        <w:rPr>
          <w:szCs w:val="20"/>
        </w:rPr>
      </w:pPr>
      <w:r w:rsidRPr="00CD4373">
        <w:rPr>
          <w:szCs w:val="20"/>
        </w:rPr>
        <w:t xml:space="preserve">Throat </w:t>
      </w:r>
      <w:proofErr w:type="gramStart"/>
      <w:r w:rsidRPr="00CD4373">
        <w:rPr>
          <w:szCs w:val="20"/>
        </w:rPr>
        <w:t>culture</w:t>
      </w:r>
      <w:proofErr w:type="gramEnd"/>
    </w:p>
    <w:p w14:paraId="76C47C6A" w14:textId="77777777" w:rsidR="009A6765" w:rsidRPr="00CD4373" w:rsidRDefault="009A6765" w:rsidP="00FB48AA">
      <w:pPr>
        <w:numPr>
          <w:ilvl w:val="1"/>
          <w:numId w:val="3"/>
        </w:numPr>
        <w:spacing w:before="0" w:after="0"/>
        <w:ind w:left="900" w:hanging="450"/>
        <w:rPr>
          <w:szCs w:val="20"/>
        </w:rPr>
      </w:pPr>
      <w:r w:rsidRPr="00CD4373">
        <w:rPr>
          <w:szCs w:val="20"/>
        </w:rPr>
        <w:t>Hemoglobin or hematocrit</w:t>
      </w:r>
    </w:p>
    <w:p w14:paraId="6AE5E3D8" w14:textId="77777777" w:rsidR="009A6765" w:rsidRPr="00CD4373" w:rsidRDefault="009A6765" w:rsidP="00FB48AA">
      <w:pPr>
        <w:numPr>
          <w:ilvl w:val="1"/>
          <w:numId w:val="3"/>
        </w:numPr>
        <w:spacing w:before="0" w:after="0"/>
        <w:ind w:left="900" w:hanging="450"/>
        <w:rPr>
          <w:szCs w:val="20"/>
        </w:rPr>
      </w:pPr>
      <w:r w:rsidRPr="00CD4373">
        <w:rPr>
          <w:szCs w:val="20"/>
        </w:rPr>
        <w:t>Leukocyte esterase</w:t>
      </w:r>
    </w:p>
    <w:p w14:paraId="1062C0B2" w14:textId="77777777" w:rsidR="009A6765" w:rsidRPr="00CD4373" w:rsidRDefault="009A6765" w:rsidP="00FB48AA">
      <w:pPr>
        <w:numPr>
          <w:ilvl w:val="1"/>
          <w:numId w:val="3"/>
        </w:numPr>
        <w:spacing w:before="0" w:after="0"/>
        <w:ind w:left="900" w:hanging="450"/>
        <w:rPr>
          <w:szCs w:val="20"/>
        </w:rPr>
      </w:pPr>
      <w:r w:rsidRPr="00CD4373">
        <w:rPr>
          <w:szCs w:val="20"/>
        </w:rPr>
        <w:t>STD/STI screens</w:t>
      </w:r>
    </w:p>
    <w:p w14:paraId="37871D71" w14:textId="77777777" w:rsidR="009A6765" w:rsidRPr="00CD4373" w:rsidRDefault="009A6765" w:rsidP="00FB48AA">
      <w:pPr>
        <w:numPr>
          <w:ilvl w:val="1"/>
          <w:numId w:val="3"/>
        </w:numPr>
        <w:spacing w:before="0" w:after="0"/>
        <w:ind w:left="900" w:hanging="450"/>
        <w:rPr>
          <w:szCs w:val="20"/>
        </w:rPr>
      </w:pPr>
      <w:r w:rsidRPr="00CD4373">
        <w:rPr>
          <w:szCs w:val="20"/>
        </w:rPr>
        <w:t xml:space="preserve">Other as </w:t>
      </w:r>
      <w:proofErr w:type="gramStart"/>
      <w:r w:rsidRPr="00CD4373">
        <w:rPr>
          <w:szCs w:val="20"/>
        </w:rPr>
        <w:t>ordered</w:t>
      </w:r>
      <w:proofErr w:type="gramEnd"/>
    </w:p>
    <w:p w14:paraId="55815B68" w14:textId="77777777" w:rsidR="009A6765" w:rsidRPr="00CD4373" w:rsidRDefault="009A6765" w:rsidP="006D2487">
      <w:pPr>
        <w:numPr>
          <w:ilvl w:val="0"/>
          <w:numId w:val="3"/>
        </w:numPr>
        <w:spacing w:before="0" w:after="0"/>
        <w:rPr>
          <w:szCs w:val="20"/>
        </w:rPr>
      </w:pPr>
      <w:r w:rsidRPr="00CD4373">
        <w:rPr>
          <w:szCs w:val="20"/>
        </w:rPr>
        <w:t xml:space="preserve">May sign off on normal or negative laboratory results and provide to the student. </w:t>
      </w:r>
    </w:p>
    <w:p w14:paraId="5E9C7913" w14:textId="77777777" w:rsidR="009A6765" w:rsidRPr="00CD4373" w:rsidRDefault="009A6765" w:rsidP="006D2487">
      <w:pPr>
        <w:numPr>
          <w:ilvl w:val="0"/>
          <w:numId w:val="3"/>
        </w:numPr>
        <w:spacing w:before="0" w:after="0"/>
        <w:rPr>
          <w:szCs w:val="20"/>
        </w:rPr>
      </w:pPr>
      <w:r w:rsidRPr="00CD4373">
        <w:rPr>
          <w:szCs w:val="20"/>
        </w:rPr>
        <w:t xml:space="preserve">Provide immunizations to students according to Job Corps policy or provider’s </w:t>
      </w:r>
      <w:proofErr w:type="gramStart"/>
      <w:r w:rsidRPr="00CD4373">
        <w:rPr>
          <w:szCs w:val="20"/>
        </w:rPr>
        <w:t>orders</w:t>
      </w:r>
      <w:proofErr w:type="gramEnd"/>
    </w:p>
    <w:p w14:paraId="33DDB501" w14:textId="77777777" w:rsidR="009A6765" w:rsidRPr="00CD4373" w:rsidRDefault="009A6765" w:rsidP="00FB48AA">
      <w:pPr>
        <w:numPr>
          <w:ilvl w:val="0"/>
          <w:numId w:val="3"/>
        </w:numPr>
        <w:rPr>
          <w:szCs w:val="20"/>
        </w:rPr>
      </w:pPr>
      <w:r w:rsidRPr="00CD4373">
        <w:rPr>
          <w:szCs w:val="20"/>
        </w:rPr>
        <w:t>Provide basic first aid for minor problems (i.e., sprains, contusions, abrasions)</w:t>
      </w:r>
    </w:p>
    <w:p w14:paraId="5B75BECE" w14:textId="77777777" w:rsidR="009A6765" w:rsidRPr="00CD4373" w:rsidRDefault="009A6765" w:rsidP="006D2487">
      <w:pPr>
        <w:numPr>
          <w:ilvl w:val="0"/>
          <w:numId w:val="3"/>
        </w:numPr>
        <w:spacing w:before="0" w:after="0"/>
        <w:rPr>
          <w:szCs w:val="20"/>
        </w:rPr>
      </w:pPr>
      <w:r w:rsidRPr="00CD4373">
        <w:rPr>
          <w:szCs w:val="20"/>
        </w:rPr>
        <w:t>Provide basic first aid for major problems (i.e., CPR, shock, control of bleeding)</w:t>
      </w:r>
    </w:p>
    <w:p w14:paraId="4F25BDB3" w14:textId="77777777" w:rsidR="009A6765" w:rsidRPr="00CD4373" w:rsidRDefault="009A6765" w:rsidP="006D2487">
      <w:pPr>
        <w:numPr>
          <w:ilvl w:val="0"/>
          <w:numId w:val="3"/>
        </w:numPr>
        <w:spacing w:before="0" w:after="0"/>
        <w:rPr>
          <w:szCs w:val="20"/>
        </w:rPr>
      </w:pPr>
      <w:r w:rsidRPr="00CD4373">
        <w:rPr>
          <w:szCs w:val="20"/>
        </w:rPr>
        <w:t xml:space="preserve">Case </w:t>
      </w:r>
      <w:proofErr w:type="gramStart"/>
      <w:r w:rsidRPr="00CD4373">
        <w:rPr>
          <w:szCs w:val="20"/>
        </w:rPr>
        <w:t>manage</w:t>
      </w:r>
      <w:proofErr w:type="gramEnd"/>
      <w:r w:rsidRPr="00CD4373">
        <w:rPr>
          <w:szCs w:val="20"/>
        </w:rPr>
        <w:t xml:space="preserve"> chronic medical conditions</w:t>
      </w:r>
    </w:p>
    <w:p w14:paraId="75EB6633" w14:textId="77777777" w:rsidR="009A6765" w:rsidRPr="00CD4373" w:rsidRDefault="009A6765" w:rsidP="006D2487">
      <w:pPr>
        <w:numPr>
          <w:ilvl w:val="0"/>
          <w:numId w:val="3"/>
        </w:numPr>
        <w:spacing w:before="0" w:after="0"/>
        <w:rPr>
          <w:szCs w:val="20"/>
        </w:rPr>
      </w:pPr>
      <w:r w:rsidRPr="00CD4373">
        <w:rPr>
          <w:szCs w:val="20"/>
        </w:rPr>
        <w:t xml:space="preserve">Administer </w:t>
      </w:r>
      <w:proofErr w:type="gramStart"/>
      <w:r w:rsidRPr="00CD4373">
        <w:rPr>
          <w:szCs w:val="20"/>
        </w:rPr>
        <w:t>over-the-counter</w:t>
      </w:r>
      <w:proofErr w:type="gramEnd"/>
      <w:r w:rsidRPr="00CD4373">
        <w:rPr>
          <w:szCs w:val="20"/>
        </w:rPr>
        <w:t xml:space="preserve"> medication</w:t>
      </w:r>
    </w:p>
    <w:p w14:paraId="62BC9B20" w14:textId="77777777" w:rsidR="009A6765" w:rsidRPr="00CD4373" w:rsidRDefault="009A6765" w:rsidP="006D2487">
      <w:pPr>
        <w:numPr>
          <w:ilvl w:val="0"/>
          <w:numId w:val="3"/>
        </w:numPr>
        <w:spacing w:before="0" w:after="0"/>
        <w:rPr>
          <w:szCs w:val="20"/>
        </w:rPr>
      </w:pPr>
      <w:r w:rsidRPr="00CD4373">
        <w:rPr>
          <w:szCs w:val="20"/>
        </w:rPr>
        <w:t xml:space="preserve">Administer prescribed </w:t>
      </w:r>
      <w:proofErr w:type="gramStart"/>
      <w:r w:rsidRPr="00CD4373">
        <w:rPr>
          <w:szCs w:val="20"/>
        </w:rPr>
        <w:t>medication</w:t>
      </w:r>
      <w:proofErr w:type="gramEnd"/>
    </w:p>
    <w:p w14:paraId="78980A57" w14:textId="77777777" w:rsidR="006979EC" w:rsidRPr="00CD4373" w:rsidRDefault="00660F7B" w:rsidP="006979EC">
      <w:pPr>
        <w:numPr>
          <w:ilvl w:val="0"/>
          <w:numId w:val="3"/>
        </w:numPr>
        <w:spacing w:before="0" w:beforeAutospacing="0" w:after="0" w:afterAutospacing="0"/>
        <w:rPr>
          <w:szCs w:val="20"/>
        </w:rPr>
      </w:pPr>
      <w:r w:rsidRPr="00CD4373">
        <w:rPr>
          <w:szCs w:val="20"/>
        </w:rPr>
        <w:t xml:space="preserve">Implement treatment </w:t>
      </w:r>
      <w:proofErr w:type="gramStart"/>
      <w:r w:rsidRPr="00CD4373">
        <w:rPr>
          <w:szCs w:val="20"/>
        </w:rPr>
        <w:t>guidelines</w:t>
      </w:r>
      <w:proofErr w:type="gramEnd"/>
    </w:p>
    <w:p w14:paraId="7BD1A523" w14:textId="77777777" w:rsidR="006979EC" w:rsidRPr="00E74C6B" w:rsidRDefault="006979EC" w:rsidP="00E74C6B">
      <w:pPr>
        <w:numPr>
          <w:ilvl w:val="0"/>
          <w:numId w:val="3"/>
        </w:numPr>
        <w:spacing w:before="0" w:beforeAutospacing="0" w:after="0" w:afterAutospacing="0" w:line="276" w:lineRule="auto"/>
        <w:rPr>
          <w:szCs w:val="20"/>
        </w:rPr>
        <w:sectPr w:rsidR="006979EC" w:rsidRPr="00E74C6B" w:rsidSect="004E1CD3">
          <w:type w:val="continuous"/>
          <w:pgSz w:w="12240" w:h="15840" w:code="1"/>
          <w:pgMar w:top="1440" w:right="1440" w:bottom="1440" w:left="1440" w:header="720" w:footer="720" w:gutter="0"/>
          <w:cols w:num="2" w:space="360"/>
          <w:docGrid w:linePitch="360"/>
        </w:sectPr>
      </w:pPr>
      <w:r w:rsidRPr="00CD4373">
        <w:rPr>
          <w:szCs w:val="20"/>
        </w:rPr>
        <w:t xml:space="preserve">Additional duties as assigned: </w:t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Pr="00CD4373">
        <w:rPr>
          <w:szCs w:val="20"/>
          <w:u w:val="single"/>
        </w:rPr>
        <w:tab/>
      </w:r>
      <w:r w:rsidR="00FB48AA">
        <w:rPr>
          <w:szCs w:val="20"/>
          <w:u w:val="single"/>
        </w:rPr>
        <w:tab/>
      </w:r>
      <w:r w:rsidR="00FB48AA">
        <w:rPr>
          <w:szCs w:val="20"/>
          <w:u w:val="single"/>
        </w:rPr>
        <w:tab/>
      </w:r>
      <w:r w:rsidR="00FB48AA">
        <w:rPr>
          <w:szCs w:val="20"/>
          <w:u w:val="single"/>
        </w:rPr>
        <w:tab/>
      </w:r>
      <w:r w:rsidR="00FB48AA">
        <w:rPr>
          <w:szCs w:val="20"/>
          <w:u w:val="single"/>
        </w:rPr>
        <w:tab/>
      </w:r>
      <w:r w:rsidR="00FB48AA">
        <w:rPr>
          <w:szCs w:val="20"/>
          <w:u w:val="single"/>
        </w:rPr>
        <w:tab/>
      </w:r>
      <w:r w:rsidR="00FB48AA">
        <w:rPr>
          <w:szCs w:val="20"/>
          <w:u w:val="single"/>
        </w:rPr>
        <w:tab/>
      </w:r>
      <w:r w:rsidR="00FB48AA">
        <w:rPr>
          <w:szCs w:val="20"/>
          <w:u w:val="single"/>
        </w:rPr>
        <w:tab/>
      </w:r>
      <w:r w:rsidR="00FB48AA">
        <w:rPr>
          <w:szCs w:val="20"/>
          <w:u w:val="single"/>
        </w:rPr>
        <w:tab/>
      </w:r>
      <w:r w:rsidR="00FB48AA">
        <w:rPr>
          <w:szCs w:val="20"/>
          <w:u w:val="single"/>
        </w:rPr>
        <w:tab/>
      </w:r>
      <w:r w:rsidR="00FB48AA">
        <w:rPr>
          <w:szCs w:val="20"/>
          <w:u w:val="single"/>
        </w:rPr>
        <w:tab/>
      </w:r>
    </w:p>
    <w:p w14:paraId="34B92188" w14:textId="77777777" w:rsidR="00E74C6B" w:rsidRDefault="00E74C6B" w:rsidP="006D2487">
      <w:pPr>
        <w:spacing w:before="0" w:beforeAutospacing="0" w:after="0" w:afterAutospacing="0"/>
        <w:ind w:left="360"/>
        <w:rPr>
          <w:rFonts w:ascii="Calibri" w:hAnsi="Calibri"/>
          <w:szCs w:val="22"/>
        </w:rPr>
      </w:pPr>
    </w:p>
    <w:p w14:paraId="3D4834F3" w14:textId="77777777" w:rsidR="00E74C6B" w:rsidRPr="006979EC" w:rsidRDefault="00E74C6B" w:rsidP="006D2487">
      <w:pPr>
        <w:spacing w:before="0" w:beforeAutospacing="0" w:after="0" w:afterAutospacing="0"/>
        <w:ind w:left="360"/>
        <w:rPr>
          <w:rFonts w:ascii="Calibri" w:hAnsi="Calibri"/>
          <w:szCs w:val="22"/>
        </w:rPr>
        <w:sectPr w:rsidR="00E74C6B" w:rsidRPr="006979EC" w:rsidSect="004E1CD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2F60627" w14:textId="77777777" w:rsidR="00E74C6B" w:rsidRPr="00E74C6B" w:rsidRDefault="00E74C6B" w:rsidP="00E74C6B">
      <w:pPr>
        <w:spacing w:before="0" w:beforeAutospacing="0" w:after="0" w:afterAutospacing="0"/>
      </w:pPr>
    </w:p>
    <w:p w14:paraId="3356C3E9" w14:textId="77777777" w:rsidR="00E74C6B" w:rsidRDefault="00E74C6B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Cs w:val="0"/>
          <w:u w:val="single"/>
        </w:rPr>
      </w:pPr>
    </w:p>
    <w:p w14:paraId="22A68EE6" w14:textId="77777777" w:rsidR="00380CE4" w:rsidRDefault="00380CE4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Cs w:val="0"/>
          <w:u w:val="single"/>
        </w:rPr>
      </w:pPr>
    </w:p>
    <w:p w14:paraId="6AC4E272" w14:textId="77777777" w:rsidR="00250882" w:rsidRPr="005A3A75" w:rsidRDefault="00250882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Cs w:val="0"/>
          <w:u w:val="single"/>
        </w:rPr>
      </w:pP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="00407768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</w:rPr>
        <w:tab/>
      </w:r>
      <w:r w:rsidRPr="005A3A75">
        <w:rPr>
          <w:rFonts w:ascii="Calibri" w:hAnsi="Calibri"/>
          <w:bCs w:val="0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</w:p>
    <w:p w14:paraId="1E3027E7" w14:textId="77777777" w:rsidR="000D3746" w:rsidRPr="00FB48AA" w:rsidRDefault="00250882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Cs w:val="0"/>
          <w:sz w:val="18"/>
          <w:szCs w:val="18"/>
        </w:rPr>
      </w:pPr>
      <w:r w:rsidRPr="00FB48AA">
        <w:rPr>
          <w:rFonts w:ascii="Calibri" w:hAnsi="Calibri"/>
          <w:b/>
          <w:bCs w:val="0"/>
          <w:sz w:val="18"/>
          <w:szCs w:val="18"/>
        </w:rPr>
        <w:t>Center Physician or NP/PA Signature</w:t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="00407768" w:rsidRPr="00FB48AA">
        <w:rPr>
          <w:rFonts w:ascii="Calibri" w:hAnsi="Calibri"/>
          <w:bCs w:val="0"/>
          <w:sz w:val="18"/>
          <w:szCs w:val="18"/>
        </w:rPr>
        <w:tab/>
      </w:r>
      <w:r w:rsidR="00407768" w:rsidRPr="00FB48AA">
        <w:rPr>
          <w:rFonts w:ascii="Calibri" w:hAnsi="Calibri"/>
          <w:bCs w:val="0"/>
          <w:sz w:val="18"/>
          <w:szCs w:val="18"/>
        </w:rPr>
        <w:tab/>
      </w:r>
      <w:r w:rsidR="00FB48AA">
        <w:rPr>
          <w:rFonts w:ascii="Calibri" w:hAnsi="Calibri"/>
          <w:bCs w:val="0"/>
          <w:sz w:val="18"/>
          <w:szCs w:val="18"/>
        </w:rPr>
        <w:tab/>
      </w:r>
      <w:r w:rsidR="000D3746" w:rsidRPr="00FB48AA">
        <w:rPr>
          <w:rFonts w:ascii="Calibri" w:hAnsi="Calibri"/>
          <w:b/>
          <w:bCs w:val="0"/>
          <w:sz w:val="18"/>
          <w:szCs w:val="18"/>
        </w:rPr>
        <w:t>Date</w:t>
      </w:r>
    </w:p>
    <w:p w14:paraId="38777F64" w14:textId="77777777" w:rsidR="00380CE4" w:rsidRDefault="00380CE4" w:rsidP="00380CE4">
      <w:pPr>
        <w:sectPr w:rsidR="00380CE4" w:rsidSect="004E1CD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B5EFB30" w14:textId="77777777" w:rsidR="00262A94" w:rsidRDefault="00262A94" w:rsidP="004D139E"/>
    <w:p w14:paraId="1AB01BE3" w14:textId="712A96F9" w:rsidR="00AE1952" w:rsidRDefault="00422F79" w:rsidP="00AE1952">
      <w:r w:rsidRPr="00407768">
        <w:t xml:space="preserve">Under this authorization, </w:t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="00407768">
        <w:rPr>
          <w:u w:val="single"/>
        </w:rPr>
        <w:tab/>
      </w:r>
      <w:r w:rsidRPr="00407768">
        <w:t>, RN, LPN</w:t>
      </w:r>
      <w:r w:rsidR="007A0C0A">
        <w:t>, LVN</w:t>
      </w:r>
      <w:r w:rsidR="004D139E">
        <w:t xml:space="preserve">, </w:t>
      </w:r>
      <w:r w:rsidR="00AB3276">
        <w:t xml:space="preserve">RDH, DA </w:t>
      </w:r>
      <w:r w:rsidRPr="00407768">
        <w:t xml:space="preserve">may perform the </w:t>
      </w:r>
      <w:r w:rsidR="005C123B" w:rsidRPr="00407768">
        <w:t xml:space="preserve">following </w:t>
      </w:r>
      <w:r w:rsidRPr="00407768">
        <w:t>procedure</w:t>
      </w:r>
      <w:r w:rsidR="00AE1952">
        <w:t>:</w:t>
      </w:r>
      <w:r w:rsidR="008E5F48">
        <w:t xml:space="preserve"> </w:t>
      </w:r>
    </w:p>
    <w:p w14:paraId="10DD19B0" w14:textId="11D7B10E" w:rsidR="00407768" w:rsidRDefault="00AB3276" w:rsidP="00AE1952">
      <w:pPr>
        <w:rPr>
          <w:szCs w:val="20"/>
        </w:rPr>
      </w:pPr>
      <w:r>
        <w:rPr>
          <w:szCs w:val="20"/>
        </w:rPr>
        <w:t>D</w:t>
      </w:r>
      <w:r w:rsidR="00250882" w:rsidRPr="00FB48AA">
        <w:rPr>
          <w:szCs w:val="20"/>
        </w:rPr>
        <w:t>ent</w:t>
      </w:r>
      <w:r w:rsidR="005C123B" w:rsidRPr="00FB48AA">
        <w:rPr>
          <w:szCs w:val="20"/>
        </w:rPr>
        <w:t xml:space="preserve">al </w:t>
      </w:r>
      <w:r>
        <w:rPr>
          <w:szCs w:val="20"/>
        </w:rPr>
        <w:t>R</w:t>
      </w:r>
      <w:r w:rsidR="005C123B" w:rsidRPr="00FB48AA">
        <w:rPr>
          <w:szCs w:val="20"/>
        </w:rPr>
        <w:t xml:space="preserve">eadiness </w:t>
      </w:r>
      <w:r>
        <w:rPr>
          <w:szCs w:val="20"/>
        </w:rPr>
        <w:t>I</w:t>
      </w:r>
      <w:r w:rsidR="005C123B" w:rsidRPr="00FB48AA">
        <w:rPr>
          <w:szCs w:val="20"/>
        </w:rPr>
        <w:t xml:space="preserve">nspections </w:t>
      </w:r>
    </w:p>
    <w:p w14:paraId="64F4BEC4" w14:textId="77777777" w:rsidR="00CD4373" w:rsidRDefault="00CD4373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Cs w:val="0"/>
          <w:u w:val="single"/>
        </w:rPr>
      </w:pPr>
    </w:p>
    <w:p w14:paraId="1C47444A" w14:textId="77777777" w:rsidR="00380CE4" w:rsidRDefault="00380CE4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Cs w:val="0"/>
          <w:u w:val="single"/>
        </w:rPr>
      </w:pPr>
    </w:p>
    <w:p w14:paraId="7513919D" w14:textId="77777777" w:rsidR="00F07D42" w:rsidRPr="005A3A75" w:rsidRDefault="00F07D42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Cs w:val="0"/>
          <w:u w:val="single"/>
        </w:rPr>
      </w:pP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</w:rPr>
        <w:tab/>
      </w:r>
      <w:r w:rsidRPr="005A3A75">
        <w:rPr>
          <w:rFonts w:ascii="Calibri" w:hAnsi="Calibri"/>
          <w:bCs w:val="0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</w:p>
    <w:p w14:paraId="0C7EAFCE" w14:textId="062A8F94" w:rsidR="0097547A" w:rsidRPr="0097547A" w:rsidRDefault="00F07D42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  <w:r w:rsidRPr="00FB48AA">
        <w:rPr>
          <w:rFonts w:ascii="Calibri" w:hAnsi="Calibri"/>
          <w:b/>
          <w:bCs w:val="0"/>
          <w:sz w:val="18"/>
          <w:szCs w:val="18"/>
        </w:rPr>
        <w:t>Center Physician or NP/PA Signature</w:t>
      </w:r>
      <w:r w:rsidR="00AE1952">
        <w:rPr>
          <w:rFonts w:ascii="Calibri" w:hAnsi="Calibri"/>
          <w:bCs w:val="0"/>
          <w:sz w:val="18"/>
          <w:szCs w:val="18"/>
        </w:rPr>
        <w:t xml:space="preserve"> (in the case of an on-center Dentist</w:t>
      </w:r>
      <w:r w:rsidR="00BE1AF0">
        <w:rPr>
          <w:rFonts w:ascii="Calibri" w:hAnsi="Calibri"/>
          <w:bCs w:val="0"/>
          <w:sz w:val="18"/>
          <w:szCs w:val="18"/>
        </w:rPr>
        <w:tab/>
      </w:r>
      <w:r w:rsidR="00BE1AF0">
        <w:rPr>
          <w:rFonts w:ascii="Calibri" w:hAnsi="Calibri"/>
          <w:bCs w:val="0"/>
          <w:sz w:val="18"/>
          <w:szCs w:val="18"/>
        </w:rPr>
        <w:tab/>
      </w:r>
      <w:r w:rsidR="00BE1AF0">
        <w:rPr>
          <w:rFonts w:ascii="Calibri" w:hAnsi="Calibri"/>
          <w:bCs w:val="0"/>
          <w:sz w:val="18"/>
          <w:szCs w:val="18"/>
        </w:rPr>
        <w:tab/>
      </w:r>
      <w:r w:rsidR="00BE1AF0">
        <w:rPr>
          <w:rFonts w:ascii="Calibri" w:hAnsi="Calibri"/>
          <w:bCs w:val="0"/>
          <w:sz w:val="18"/>
          <w:szCs w:val="18"/>
        </w:rPr>
        <w:tab/>
      </w:r>
      <w:r w:rsidR="0097547A">
        <w:rPr>
          <w:rFonts w:ascii="Calibri" w:hAnsi="Calibri"/>
          <w:b/>
          <w:sz w:val="18"/>
          <w:szCs w:val="18"/>
        </w:rPr>
        <w:t>Date</w:t>
      </w:r>
    </w:p>
    <w:p w14:paraId="11116C11" w14:textId="6FF68209" w:rsidR="0097547A" w:rsidRDefault="00AE1952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Cs w:val="0"/>
          <w:sz w:val="18"/>
          <w:szCs w:val="18"/>
        </w:rPr>
      </w:pPr>
      <w:r>
        <w:rPr>
          <w:rFonts w:ascii="Calibri" w:hAnsi="Calibri"/>
          <w:bCs w:val="0"/>
          <w:sz w:val="18"/>
          <w:szCs w:val="18"/>
        </w:rPr>
        <w:t>vacancy</w:t>
      </w:r>
      <w:r w:rsidR="0097547A">
        <w:rPr>
          <w:rFonts w:ascii="Calibri" w:hAnsi="Calibri"/>
          <w:bCs w:val="0"/>
          <w:sz w:val="18"/>
          <w:szCs w:val="18"/>
        </w:rPr>
        <w:t xml:space="preserve"> or when the Center Dentist is located at an off-center </w:t>
      </w:r>
      <w:proofErr w:type="gramStart"/>
      <w:r w:rsidR="0097547A">
        <w:rPr>
          <w:rFonts w:ascii="Calibri" w:hAnsi="Calibri"/>
          <w:bCs w:val="0"/>
          <w:sz w:val="18"/>
          <w:szCs w:val="18"/>
        </w:rPr>
        <w:t>dental</w:t>
      </w:r>
      <w:proofErr w:type="gramEnd"/>
    </w:p>
    <w:p w14:paraId="72FAB2C1" w14:textId="58A09B51" w:rsidR="0097547A" w:rsidRDefault="0097547A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Cs w:val="0"/>
          <w:sz w:val="18"/>
          <w:szCs w:val="18"/>
        </w:rPr>
      </w:pPr>
      <w:r>
        <w:rPr>
          <w:rFonts w:ascii="Calibri" w:hAnsi="Calibri"/>
          <w:bCs w:val="0"/>
          <w:sz w:val="18"/>
          <w:szCs w:val="18"/>
        </w:rPr>
        <w:t>facility)</w:t>
      </w:r>
    </w:p>
    <w:p w14:paraId="0AC61FDC" w14:textId="6972B3B0" w:rsidR="00F07D42" w:rsidRDefault="00F07D42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/>
          <w:bCs w:val="0"/>
          <w:sz w:val="18"/>
          <w:szCs w:val="18"/>
        </w:rPr>
      </w:pPr>
    </w:p>
    <w:p w14:paraId="6500505A" w14:textId="58177EF6" w:rsidR="009F0395" w:rsidRDefault="009F0395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/>
          <w:bCs w:val="0"/>
          <w:sz w:val="18"/>
          <w:szCs w:val="18"/>
        </w:rPr>
      </w:pPr>
    </w:p>
    <w:p w14:paraId="78D66660" w14:textId="542265D6" w:rsidR="009F0395" w:rsidRDefault="009F0395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/>
          <w:bCs w:val="0"/>
          <w:sz w:val="18"/>
          <w:szCs w:val="18"/>
        </w:rPr>
      </w:pPr>
    </w:p>
    <w:p w14:paraId="7707EDD8" w14:textId="77777777" w:rsidR="009F0395" w:rsidRPr="005A3A75" w:rsidRDefault="009F0395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Cs w:val="0"/>
          <w:u w:val="single"/>
        </w:rPr>
      </w:pP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</w:rPr>
        <w:tab/>
      </w:r>
      <w:r w:rsidRPr="005A3A75">
        <w:rPr>
          <w:rFonts w:ascii="Calibri" w:hAnsi="Calibri"/>
          <w:bCs w:val="0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  <w:r w:rsidRPr="005A3A75">
        <w:rPr>
          <w:rFonts w:ascii="Calibri" w:hAnsi="Calibri"/>
          <w:bCs w:val="0"/>
          <w:u w:val="single"/>
        </w:rPr>
        <w:tab/>
      </w:r>
    </w:p>
    <w:p w14:paraId="46A9B169" w14:textId="17AC0CC9" w:rsidR="009F0395" w:rsidRPr="00FB48AA" w:rsidRDefault="009F0395" w:rsidP="004A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rPr>
          <w:rFonts w:ascii="Calibri" w:hAnsi="Calibri"/>
          <w:bCs w:val="0"/>
          <w:sz w:val="18"/>
          <w:szCs w:val="18"/>
        </w:rPr>
      </w:pPr>
      <w:r w:rsidRPr="00FB48AA">
        <w:rPr>
          <w:rFonts w:ascii="Calibri" w:hAnsi="Calibri"/>
          <w:b/>
          <w:bCs w:val="0"/>
          <w:sz w:val="18"/>
          <w:szCs w:val="18"/>
        </w:rPr>
        <w:t xml:space="preserve">Center </w:t>
      </w:r>
      <w:r>
        <w:rPr>
          <w:rFonts w:ascii="Calibri" w:hAnsi="Calibri"/>
          <w:b/>
          <w:bCs w:val="0"/>
          <w:sz w:val="18"/>
          <w:szCs w:val="18"/>
        </w:rPr>
        <w:t>Dentist</w:t>
      </w:r>
      <w:r w:rsidR="0097547A">
        <w:rPr>
          <w:rFonts w:ascii="Calibri" w:hAnsi="Calibri"/>
          <w:b/>
          <w:bCs w:val="0"/>
          <w:sz w:val="18"/>
          <w:szCs w:val="18"/>
        </w:rPr>
        <w:t xml:space="preserve"> Signature  </w:t>
      </w:r>
      <w:r>
        <w:rPr>
          <w:rFonts w:ascii="Calibri" w:hAnsi="Calibri"/>
          <w:b/>
          <w:bCs w:val="0"/>
          <w:sz w:val="18"/>
          <w:szCs w:val="18"/>
        </w:rPr>
        <w:tab/>
      </w:r>
      <w:r>
        <w:rPr>
          <w:rFonts w:ascii="Calibri" w:hAnsi="Calibri"/>
          <w:b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Cs w:val="0"/>
          <w:sz w:val="18"/>
          <w:szCs w:val="18"/>
        </w:rPr>
        <w:tab/>
      </w:r>
      <w:r>
        <w:rPr>
          <w:rFonts w:ascii="Calibri" w:hAnsi="Calibri"/>
          <w:bCs w:val="0"/>
          <w:sz w:val="18"/>
          <w:szCs w:val="18"/>
        </w:rPr>
        <w:tab/>
      </w:r>
      <w:r w:rsidRPr="00FB48AA">
        <w:rPr>
          <w:rFonts w:ascii="Calibri" w:hAnsi="Calibri"/>
          <w:b/>
          <w:bCs w:val="0"/>
          <w:sz w:val="18"/>
          <w:szCs w:val="18"/>
        </w:rPr>
        <w:t>Date</w:t>
      </w:r>
    </w:p>
    <w:p w14:paraId="5257D57B" w14:textId="77777777" w:rsidR="00BE1AF0" w:rsidRDefault="00BE1AF0" w:rsidP="00E74C6B">
      <w:pPr>
        <w:rPr>
          <w:b/>
          <w:bCs w:val="0"/>
          <w:color w:val="000000" w:themeColor="text1"/>
        </w:rPr>
      </w:pPr>
    </w:p>
    <w:p w14:paraId="1B7984D4" w14:textId="7064492A" w:rsidR="001B7102" w:rsidRPr="00AE2824" w:rsidRDefault="001B7102" w:rsidP="00E74C6B">
      <w:pPr>
        <w:rPr>
          <w:b/>
          <w:bCs w:val="0"/>
          <w:color w:val="000000" w:themeColor="text1"/>
        </w:rPr>
      </w:pPr>
      <w:r w:rsidRPr="00AE2824">
        <w:rPr>
          <w:b/>
          <w:bCs w:val="0"/>
          <w:color w:val="000000" w:themeColor="text1"/>
        </w:rPr>
        <w:t>Note regarding the Dental Readiness Inspection:</w:t>
      </w:r>
    </w:p>
    <w:p w14:paraId="0D08B857" w14:textId="34F6BDA8" w:rsidR="00140F03" w:rsidRDefault="001B7102" w:rsidP="001B7102">
      <w:r w:rsidRPr="00AE2824">
        <w:rPr>
          <w:color w:val="000000" w:themeColor="text1"/>
        </w:rPr>
        <w:t>This authorization includes the Dental Readiness Inspection that may be performed by the nurse when the dental facility is off-center or</w:t>
      </w:r>
      <w:r w:rsidR="00711A2E">
        <w:rPr>
          <w:color w:val="000000" w:themeColor="text1"/>
        </w:rPr>
        <w:t xml:space="preserve"> when the </w:t>
      </w:r>
      <w:r w:rsidR="00E7054F">
        <w:rPr>
          <w:color w:val="000000" w:themeColor="text1"/>
        </w:rPr>
        <w:t xml:space="preserve">dentist, </w:t>
      </w:r>
      <w:r w:rsidR="00265DBD">
        <w:rPr>
          <w:color w:val="000000" w:themeColor="text1"/>
        </w:rPr>
        <w:t>dental assistant and dental hygienist are unavailable to perform it</w:t>
      </w:r>
      <w:r w:rsidRPr="00AE2824">
        <w:rPr>
          <w:color w:val="000000" w:themeColor="text1"/>
        </w:rPr>
        <w:t xml:space="preserve">.  The </w:t>
      </w:r>
      <w:r w:rsidR="00AE1952">
        <w:rPr>
          <w:color w:val="000000" w:themeColor="text1"/>
        </w:rPr>
        <w:t xml:space="preserve">Center Physician signs the authorization </w:t>
      </w:r>
      <w:r w:rsidR="0059704D">
        <w:rPr>
          <w:color w:val="000000" w:themeColor="text1"/>
        </w:rPr>
        <w:t xml:space="preserve">when the </w:t>
      </w:r>
      <w:r w:rsidR="00AE1952">
        <w:rPr>
          <w:color w:val="000000" w:themeColor="text1"/>
        </w:rPr>
        <w:t>nurse</w:t>
      </w:r>
      <w:r w:rsidR="005D2D78">
        <w:rPr>
          <w:color w:val="000000" w:themeColor="text1"/>
        </w:rPr>
        <w:t xml:space="preserve"> will perform it under these conditions</w:t>
      </w:r>
      <w:r w:rsidR="00AE1952">
        <w:rPr>
          <w:color w:val="000000" w:themeColor="text1"/>
        </w:rPr>
        <w:t xml:space="preserve">. A pre-requisite to receiving the authorization is </w:t>
      </w:r>
      <w:r w:rsidR="00AE1952" w:rsidRPr="00AE1952">
        <w:t xml:space="preserve">viewing the Dental Readiness Inspection Training video available on the Job Corps Support Services Health and Wellness </w:t>
      </w:r>
      <w:r w:rsidR="00140F03">
        <w:t xml:space="preserve">website on the Webinars page at:  </w:t>
      </w:r>
      <w:hyperlink r:id="rId13" w:history="1">
        <w:r w:rsidR="00140F03" w:rsidRPr="009438DF">
          <w:rPr>
            <w:rStyle w:val="Hyperlink"/>
          </w:rPr>
          <w:t>https://supportservices.jobcorps.gov/health/Pages/Webinars.aspx</w:t>
        </w:r>
      </w:hyperlink>
      <w:r w:rsidR="00140F03">
        <w:t>.</w:t>
      </w:r>
    </w:p>
    <w:p w14:paraId="58F3EF72" w14:textId="4981A0F5" w:rsidR="001B7102" w:rsidRPr="00AE2824" w:rsidRDefault="008B0217" w:rsidP="001B7102">
      <w:pPr>
        <w:rPr>
          <w:color w:val="000000" w:themeColor="text1"/>
          <w:sz w:val="28"/>
        </w:rPr>
      </w:pPr>
      <w:r w:rsidRPr="00AE2824">
        <w:rPr>
          <w:color w:val="000000" w:themeColor="text1"/>
        </w:rPr>
        <w:t>T</w:t>
      </w:r>
      <w:r w:rsidR="001B7102" w:rsidRPr="00AE2824">
        <w:rPr>
          <w:color w:val="000000" w:themeColor="text1"/>
        </w:rPr>
        <w:t xml:space="preserve">he inspection technique, documentation requirements, and oral examination consent/refusal process are </w:t>
      </w:r>
      <w:r w:rsidR="00AE1952">
        <w:rPr>
          <w:color w:val="000000" w:themeColor="text1"/>
        </w:rPr>
        <w:t xml:space="preserve">also </w:t>
      </w:r>
      <w:r w:rsidR="001B7102" w:rsidRPr="00AE2824">
        <w:rPr>
          <w:color w:val="000000" w:themeColor="text1"/>
        </w:rPr>
        <w:t xml:space="preserve">described in the Center Dentist Desk Reference Guide.  A copy of each </w:t>
      </w:r>
      <w:r w:rsidRPr="00AE2824">
        <w:rPr>
          <w:color w:val="000000" w:themeColor="text1"/>
        </w:rPr>
        <w:t xml:space="preserve">delegated </w:t>
      </w:r>
      <w:r w:rsidR="001B7102" w:rsidRPr="00AE2824">
        <w:rPr>
          <w:color w:val="000000" w:themeColor="text1"/>
        </w:rPr>
        <w:t xml:space="preserve">staff member's form should be kept in the health and wellness center </w:t>
      </w:r>
      <w:r w:rsidRPr="00AE2824">
        <w:rPr>
          <w:color w:val="000000" w:themeColor="text1"/>
        </w:rPr>
        <w:t>and</w:t>
      </w:r>
      <w:r w:rsidR="001B7102" w:rsidRPr="00AE2824">
        <w:rPr>
          <w:color w:val="000000" w:themeColor="text1"/>
        </w:rPr>
        <w:t xml:space="preserve"> the original is filed in the employee's personnel record.  </w:t>
      </w:r>
      <w:r w:rsidRPr="00AE2824">
        <w:rPr>
          <w:color w:val="000000" w:themeColor="text1"/>
        </w:rPr>
        <w:t>The a</w:t>
      </w:r>
      <w:r w:rsidR="001B7102" w:rsidRPr="00AE2824">
        <w:rPr>
          <w:color w:val="000000" w:themeColor="text1"/>
        </w:rPr>
        <w:t>uthorization</w:t>
      </w:r>
      <w:r w:rsidRPr="00AE2824">
        <w:rPr>
          <w:color w:val="000000" w:themeColor="text1"/>
        </w:rPr>
        <w:t xml:space="preserve"> should be</w:t>
      </w:r>
      <w:r w:rsidR="001B7102" w:rsidRPr="00AE2824">
        <w:rPr>
          <w:color w:val="000000" w:themeColor="text1"/>
        </w:rPr>
        <w:t xml:space="preserve"> forwarded to the RNS for review within 15 days </w:t>
      </w:r>
      <w:r w:rsidRPr="00AE2824">
        <w:rPr>
          <w:color w:val="000000" w:themeColor="text1"/>
        </w:rPr>
        <w:t xml:space="preserve">after </w:t>
      </w:r>
      <w:r w:rsidR="001B7102" w:rsidRPr="00AE2824">
        <w:rPr>
          <w:color w:val="000000" w:themeColor="text1"/>
        </w:rPr>
        <w:t xml:space="preserve">the </w:t>
      </w:r>
      <w:r w:rsidRPr="00AE2824">
        <w:rPr>
          <w:color w:val="000000" w:themeColor="text1"/>
        </w:rPr>
        <w:t xml:space="preserve">delegated </w:t>
      </w:r>
      <w:r w:rsidR="001B7102" w:rsidRPr="00AE2824">
        <w:rPr>
          <w:color w:val="000000" w:themeColor="text1"/>
        </w:rPr>
        <w:t>staff member sign</w:t>
      </w:r>
      <w:r w:rsidRPr="00AE2824">
        <w:rPr>
          <w:color w:val="000000" w:themeColor="text1"/>
        </w:rPr>
        <w:t>s</w:t>
      </w:r>
      <w:r w:rsidR="001B7102" w:rsidRPr="00AE2824">
        <w:rPr>
          <w:color w:val="000000" w:themeColor="text1"/>
        </w:rPr>
        <w:t xml:space="preserve"> the form.</w:t>
      </w:r>
    </w:p>
    <w:p w14:paraId="1FB9F762" w14:textId="2BF2C4ED" w:rsidR="00BB24D3" w:rsidRPr="00E941FF" w:rsidRDefault="007A0C0A" w:rsidP="00E74C6B">
      <w:pPr>
        <w:rPr>
          <w:b/>
          <w:strike/>
        </w:rPr>
      </w:pPr>
      <w:r w:rsidRPr="00CD4373">
        <w:t xml:space="preserve"> </w:t>
      </w:r>
    </w:p>
    <w:sectPr w:rsidR="00BB24D3" w:rsidRPr="00E941FF" w:rsidSect="004E1CD3">
      <w:head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5FA1" w14:textId="77777777" w:rsidR="004E1CD3" w:rsidRDefault="004E1CD3">
      <w:r>
        <w:separator/>
      </w:r>
    </w:p>
  </w:endnote>
  <w:endnote w:type="continuationSeparator" w:id="0">
    <w:p w14:paraId="28AF7B26" w14:textId="77777777" w:rsidR="004E1CD3" w:rsidRDefault="004E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BC1" w14:textId="0D4F3DD2" w:rsidR="00CD4373" w:rsidRPr="007645EB" w:rsidRDefault="00695150" w:rsidP="00CD4373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February 2024</w:t>
    </w:r>
    <w:r w:rsidR="007645EB" w:rsidRPr="007645EB">
      <w:rPr>
        <w:sz w:val="20"/>
        <w:szCs w:val="20"/>
      </w:rPr>
      <w:tab/>
    </w:r>
    <w:r w:rsidR="007645EB" w:rsidRPr="007645EB">
      <w:rPr>
        <w:sz w:val="20"/>
        <w:szCs w:val="20"/>
      </w:rPr>
      <w:tab/>
      <w:t xml:space="preserve">Page </w:t>
    </w:r>
    <w:r w:rsidR="007645EB" w:rsidRPr="007645EB">
      <w:rPr>
        <w:sz w:val="20"/>
        <w:szCs w:val="20"/>
      </w:rPr>
      <w:fldChar w:fldCharType="begin"/>
    </w:r>
    <w:r w:rsidR="007645EB" w:rsidRPr="007645EB">
      <w:rPr>
        <w:sz w:val="20"/>
        <w:szCs w:val="20"/>
      </w:rPr>
      <w:instrText xml:space="preserve"> PAGE  \* Arabic  \* MERGEFORMAT </w:instrText>
    </w:r>
    <w:r w:rsidR="007645EB" w:rsidRPr="007645EB">
      <w:rPr>
        <w:sz w:val="20"/>
        <w:szCs w:val="20"/>
      </w:rPr>
      <w:fldChar w:fldCharType="separate"/>
    </w:r>
    <w:r w:rsidR="007645EB" w:rsidRPr="007645EB">
      <w:rPr>
        <w:noProof/>
        <w:sz w:val="20"/>
        <w:szCs w:val="20"/>
      </w:rPr>
      <w:t>1</w:t>
    </w:r>
    <w:r w:rsidR="007645EB" w:rsidRPr="007645EB">
      <w:rPr>
        <w:sz w:val="20"/>
        <w:szCs w:val="20"/>
      </w:rPr>
      <w:fldChar w:fldCharType="end"/>
    </w:r>
    <w:r w:rsidR="007645EB" w:rsidRPr="007645EB">
      <w:rPr>
        <w:sz w:val="20"/>
        <w:szCs w:val="20"/>
      </w:rPr>
      <w:t xml:space="preserve"> of </w:t>
    </w:r>
    <w:r w:rsidR="007645EB" w:rsidRPr="007645EB">
      <w:rPr>
        <w:sz w:val="20"/>
        <w:szCs w:val="20"/>
      </w:rPr>
      <w:fldChar w:fldCharType="begin"/>
    </w:r>
    <w:r w:rsidR="007645EB" w:rsidRPr="007645EB">
      <w:rPr>
        <w:sz w:val="20"/>
        <w:szCs w:val="20"/>
      </w:rPr>
      <w:instrText xml:space="preserve"> NUMPAGES  \* Arabic  \* MERGEFORMAT </w:instrText>
    </w:r>
    <w:r w:rsidR="007645EB" w:rsidRPr="007645EB">
      <w:rPr>
        <w:sz w:val="20"/>
        <w:szCs w:val="20"/>
      </w:rPr>
      <w:fldChar w:fldCharType="separate"/>
    </w:r>
    <w:r w:rsidR="007645EB" w:rsidRPr="007645EB">
      <w:rPr>
        <w:noProof/>
        <w:sz w:val="20"/>
        <w:szCs w:val="20"/>
      </w:rPr>
      <w:t>2</w:t>
    </w:r>
    <w:r w:rsidR="007645EB" w:rsidRPr="007645E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0BFA" w14:textId="77777777" w:rsidR="004E1CD3" w:rsidRDefault="004E1CD3">
      <w:r>
        <w:separator/>
      </w:r>
    </w:p>
  </w:footnote>
  <w:footnote w:type="continuationSeparator" w:id="0">
    <w:p w14:paraId="6B26C161" w14:textId="77777777" w:rsidR="004E1CD3" w:rsidRDefault="004E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EC43" w14:textId="77777777" w:rsidR="007645EB" w:rsidRPr="007645EB" w:rsidRDefault="007645EB" w:rsidP="007645EB">
    <w:pPr>
      <w:pStyle w:val="Header"/>
      <w:pBdr>
        <w:bottom w:val="single" w:sz="4" w:space="1" w:color="auto"/>
      </w:pBdr>
      <w:rPr>
        <w:sz w:val="20"/>
        <w:szCs w:val="20"/>
      </w:rPr>
    </w:pPr>
    <w:r w:rsidRPr="007645EB">
      <w:rPr>
        <w:sz w:val="20"/>
        <w:szCs w:val="20"/>
      </w:rPr>
      <w:t>Personal Authorization for Center Nursing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AF6"/>
    <w:multiLevelType w:val="hybridMultilevel"/>
    <w:tmpl w:val="2E40C83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D2F"/>
    <w:multiLevelType w:val="hybridMultilevel"/>
    <w:tmpl w:val="6B0E6B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CC447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49272B"/>
    <w:multiLevelType w:val="hybridMultilevel"/>
    <w:tmpl w:val="C8D647F4"/>
    <w:lvl w:ilvl="0" w:tplc="473649A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287A1C"/>
    <w:multiLevelType w:val="hybridMultilevel"/>
    <w:tmpl w:val="92821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907DE5"/>
    <w:multiLevelType w:val="hybridMultilevel"/>
    <w:tmpl w:val="2A9AC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69312">
    <w:abstractNumId w:val="1"/>
  </w:num>
  <w:num w:numId="2" w16cid:durableId="210845202">
    <w:abstractNumId w:val="0"/>
  </w:num>
  <w:num w:numId="3" w16cid:durableId="1079328205">
    <w:abstractNumId w:val="3"/>
  </w:num>
  <w:num w:numId="4" w16cid:durableId="1702708675">
    <w:abstractNumId w:val="4"/>
  </w:num>
  <w:num w:numId="5" w16cid:durableId="1081609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82"/>
    <w:rsid w:val="000364AE"/>
    <w:rsid w:val="00045F49"/>
    <w:rsid w:val="00085E2F"/>
    <w:rsid w:val="000A1F29"/>
    <w:rsid w:val="000B1768"/>
    <w:rsid w:val="000D1368"/>
    <w:rsid w:val="000D3746"/>
    <w:rsid w:val="000F05CE"/>
    <w:rsid w:val="000F7FD7"/>
    <w:rsid w:val="00100660"/>
    <w:rsid w:val="00110434"/>
    <w:rsid w:val="00140F03"/>
    <w:rsid w:val="0017339A"/>
    <w:rsid w:val="001B7102"/>
    <w:rsid w:val="00230B72"/>
    <w:rsid w:val="00250882"/>
    <w:rsid w:val="00262A94"/>
    <w:rsid w:val="00265DBD"/>
    <w:rsid w:val="002B1350"/>
    <w:rsid w:val="002C4668"/>
    <w:rsid w:val="002F3DE0"/>
    <w:rsid w:val="00380CE4"/>
    <w:rsid w:val="003C7145"/>
    <w:rsid w:val="003E5DBD"/>
    <w:rsid w:val="00407768"/>
    <w:rsid w:val="00422F79"/>
    <w:rsid w:val="00424DDD"/>
    <w:rsid w:val="00464EEF"/>
    <w:rsid w:val="004A1E18"/>
    <w:rsid w:val="004A5C4E"/>
    <w:rsid w:val="004D139E"/>
    <w:rsid w:val="004E0A32"/>
    <w:rsid w:val="004E1CD3"/>
    <w:rsid w:val="00581725"/>
    <w:rsid w:val="00596C4A"/>
    <w:rsid w:val="0059704D"/>
    <w:rsid w:val="005A3A75"/>
    <w:rsid w:val="005B2F85"/>
    <w:rsid w:val="005C123B"/>
    <w:rsid w:val="005C606D"/>
    <w:rsid w:val="005D2D78"/>
    <w:rsid w:val="005D78CD"/>
    <w:rsid w:val="00660F7B"/>
    <w:rsid w:val="00684550"/>
    <w:rsid w:val="00695150"/>
    <w:rsid w:val="006979EC"/>
    <w:rsid w:val="006A0BB4"/>
    <w:rsid w:val="006C62B6"/>
    <w:rsid w:val="006D2487"/>
    <w:rsid w:val="006E0A6B"/>
    <w:rsid w:val="006F6A95"/>
    <w:rsid w:val="00711A2E"/>
    <w:rsid w:val="00723338"/>
    <w:rsid w:val="007645EB"/>
    <w:rsid w:val="00773B43"/>
    <w:rsid w:val="007A0C0A"/>
    <w:rsid w:val="007C3688"/>
    <w:rsid w:val="007D29E4"/>
    <w:rsid w:val="008B0217"/>
    <w:rsid w:val="008D74E7"/>
    <w:rsid w:val="008E5F48"/>
    <w:rsid w:val="009303F6"/>
    <w:rsid w:val="00952FC9"/>
    <w:rsid w:val="00970323"/>
    <w:rsid w:val="00973948"/>
    <w:rsid w:val="0097547A"/>
    <w:rsid w:val="009A6765"/>
    <w:rsid w:val="009B5CB1"/>
    <w:rsid w:val="009E2A30"/>
    <w:rsid w:val="009F0395"/>
    <w:rsid w:val="00AA4C7E"/>
    <w:rsid w:val="00AA7197"/>
    <w:rsid w:val="00AB3276"/>
    <w:rsid w:val="00AC6BDF"/>
    <w:rsid w:val="00AE1952"/>
    <w:rsid w:val="00AE2824"/>
    <w:rsid w:val="00B141DA"/>
    <w:rsid w:val="00B32BB1"/>
    <w:rsid w:val="00B4075D"/>
    <w:rsid w:val="00B523BF"/>
    <w:rsid w:val="00BA5922"/>
    <w:rsid w:val="00BB24D3"/>
    <w:rsid w:val="00BE1AF0"/>
    <w:rsid w:val="00BF087F"/>
    <w:rsid w:val="00C02AF0"/>
    <w:rsid w:val="00C61D65"/>
    <w:rsid w:val="00CA5E22"/>
    <w:rsid w:val="00CD4373"/>
    <w:rsid w:val="00CD5C01"/>
    <w:rsid w:val="00CE67F0"/>
    <w:rsid w:val="00D55987"/>
    <w:rsid w:val="00D914FC"/>
    <w:rsid w:val="00D96EF2"/>
    <w:rsid w:val="00DE051B"/>
    <w:rsid w:val="00DE2FBE"/>
    <w:rsid w:val="00E22D24"/>
    <w:rsid w:val="00E52AAA"/>
    <w:rsid w:val="00E54529"/>
    <w:rsid w:val="00E63A62"/>
    <w:rsid w:val="00E7054F"/>
    <w:rsid w:val="00E74C6B"/>
    <w:rsid w:val="00E941FF"/>
    <w:rsid w:val="00ED6BEA"/>
    <w:rsid w:val="00F07D42"/>
    <w:rsid w:val="00F12921"/>
    <w:rsid w:val="00F14EF8"/>
    <w:rsid w:val="00F334E5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3C4F1"/>
  <w15:chartTrackingRefBased/>
  <w15:docId w15:val="{5EEA5A52-50DA-41B8-94BC-558F8924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5EB"/>
    <w:pPr>
      <w:spacing w:before="100" w:beforeAutospacing="1" w:after="100" w:afterAutospacing="1"/>
    </w:pPr>
    <w:rPr>
      <w:rFonts w:ascii="Arial" w:hAnsi="Arial" w:cs="Arial"/>
      <w:b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pPr>
      <w:widowControl w:val="0"/>
      <w:autoSpaceDE w:val="0"/>
      <w:autoSpaceDN w:val="0"/>
      <w:adjustRightInd w:val="0"/>
    </w:pPr>
    <w:rPr>
      <w:rFonts w:cs="Times New Roman"/>
      <w:sz w:val="24"/>
      <w:szCs w:val="20"/>
      <w:lang w:val="x-none" w:eastAsia="x-no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0882"/>
    <w:pPr>
      <w:ind w:left="720"/>
      <w:contextualSpacing/>
    </w:pPr>
  </w:style>
  <w:style w:type="character" w:customStyle="1" w:styleId="FootnoteTextChar">
    <w:name w:val="Footnote Text Char"/>
    <w:link w:val="FootnoteText"/>
    <w:uiPriority w:val="99"/>
    <w:semiHidden/>
    <w:locked/>
    <w:rsid w:val="00250882"/>
    <w:rPr>
      <w:rFonts w:ascii="Arial" w:hAnsi="Arial" w:cs="Arial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38"/>
    <w:rPr>
      <w:rFonts w:ascii="Times New Roman" w:hAnsi="Times New Roman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3338"/>
    <w:rPr>
      <w:bCs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A0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C0A"/>
    <w:rPr>
      <w:rFonts w:cs="Times New Roman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0C0A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0A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7A0C0A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B32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pportservices.jobcorps.gov/health/Pages/Webinars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XRUYQT3274NZ-681238054-2096</_dlc_DocId>
    <_dlc_DocIdUrl xmlns="b22f8f74-215c-4154-9939-bd29e4e8980e">
      <Url>https://supportservices.jobcorps.gov/health/_layouts/15/DocIdRedir.aspx?ID=XRUYQT3274NZ-681238054-2096</Url>
      <Description>XRUYQT3274NZ-681238054-2096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F5A4B6-ECEF-49CB-A14E-F64FB6C452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E3D974-A256-4F59-ADDA-A79013D71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3AC4C-1E8C-40AF-A082-F6C0091FA0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A63DCE-1B93-4B0A-9C1D-EDAE334E2D79}"/>
</file>

<file path=customXml/itemProps5.xml><?xml version="1.0" encoding="utf-8"?>
<ds:datastoreItem xmlns:ds="http://schemas.openxmlformats.org/officeDocument/2006/customXml" ds:itemID="{D5B22CFE-CDB5-41F6-A1A5-20049CCB32F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7334F9D-5486-44C2-95C0-F871FE8FC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Authorization for Center Nursing Staff</vt:lpstr>
    </vt:vector>
  </TitlesOfParts>
  <Company>Humanitas, Inc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Authorization for Center Nursing Staff</dc:title>
  <dc:subject/>
  <dc:creator>jdavis</dc:creator>
  <cp:keywords/>
  <cp:lastModifiedBy>Carolina Valdenegro</cp:lastModifiedBy>
  <cp:revision>17</cp:revision>
  <cp:lastPrinted>2024-02-02T02:32:00Z</cp:lastPrinted>
  <dcterms:created xsi:type="dcterms:W3CDTF">2024-01-31T05:18:00Z</dcterms:created>
  <dcterms:modified xsi:type="dcterms:W3CDTF">2024-03-27T13:34:00Z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b29beabe-1fb6-4f60-8d4f-bb6163f81d09</vt:lpwstr>
  </property>
</Properties>
</file>