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7BA0" w14:textId="6F3FFC68" w:rsidR="00B212AD" w:rsidRDefault="1D891525" w:rsidP="00CC44FE">
      <w:pPr>
        <w:spacing w:after="240"/>
        <w:jc w:val="center"/>
        <w:rPr>
          <w:b/>
          <w:bCs/>
          <w:sz w:val="28"/>
          <w:szCs w:val="28"/>
        </w:rPr>
      </w:pPr>
      <w:r w:rsidRPr="1D891525">
        <w:rPr>
          <w:b/>
          <w:bCs/>
          <w:sz w:val="28"/>
          <w:szCs w:val="28"/>
        </w:rPr>
        <w:t xml:space="preserve">Temporarily without a Center Mental Health Consultant (CMHC) </w:t>
      </w:r>
    </w:p>
    <w:p w14:paraId="29050CCE" w14:textId="79C8F56E" w:rsidR="00731F6B" w:rsidRPr="00CC44FE" w:rsidRDefault="1652DF4F" w:rsidP="227D0D6E">
      <w:pPr>
        <w:spacing w:before="100" w:beforeAutospacing="1" w:after="240"/>
        <w:rPr>
          <w:b/>
          <w:bCs/>
          <w:color w:val="FF0000"/>
        </w:rPr>
      </w:pPr>
      <w:r>
        <w:t xml:space="preserve">In the absence of a CMHC, it is important to make sure other health and wellness staff review and understand the requirements of the Mental Health and Wellness Program (MHWP) described in </w:t>
      </w:r>
      <w:hyperlink r:id="rId12">
        <w:r w:rsidRPr="227D0D6E">
          <w:rPr>
            <w:b/>
            <w:bCs/>
          </w:rPr>
          <w:t>PRH Chapter 2.3 R4</w:t>
        </w:r>
      </w:hyperlink>
      <w:r w:rsidRPr="227D0D6E">
        <w:rPr>
          <w:b/>
          <w:bCs/>
        </w:rPr>
        <w:t xml:space="preserve">. </w:t>
      </w:r>
      <w:bookmarkStart w:id="0" w:name="_Hlk143600228"/>
      <w:r w:rsidR="7E7280EE">
        <w:t>The table below provides suggestions designed to help a center temporarily provide coverage for a vacant CMHC position; they are not mandates.</w:t>
      </w:r>
      <w:r>
        <w:t xml:space="preserve"> </w:t>
      </w:r>
      <w:r w:rsidRPr="227D0D6E">
        <w:rPr>
          <w:b/>
          <w:bCs/>
        </w:rPr>
        <w:t xml:space="preserve">Centers must actively recruit to fill vacant positions, and staff should only be asked to cover CMHC responsibilities that are within their scope of practice on a short-term basis. Any assistance provided by other staff must not detract from their primary position.  Centers are encouraged to develop partnerships with community and virtual mental health services to ensure that the mental health needs of students are met.  </w:t>
      </w:r>
    </w:p>
    <w:tbl>
      <w:tblPr>
        <w:tblStyle w:val="TableGrid"/>
        <w:tblW w:w="12960" w:type="dxa"/>
        <w:tblCellMar>
          <w:top w:w="43" w:type="dxa"/>
          <w:left w:w="43" w:type="dxa"/>
          <w:bottom w:w="43" w:type="dxa"/>
          <w:right w:w="43" w:type="dxa"/>
        </w:tblCellMar>
        <w:tblLook w:val="04A0" w:firstRow="1" w:lastRow="0" w:firstColumn="1" w:lastColumn="0" w:noHBand="0" w:noVBand="1"/>
      </w:tblPr>
      <w:tblGrid>
        <w:gridCol w:w="2116"/>
        <w:gridCol w:w="8679"/>
        <w:gridCol w:w="2165"/>
      </w:tblGrid>
      <w:tr w:rsidR="00A06663" w:rsidRPr="00B9286A" w14:paraId="28C0F2BE" w14:textId="091D7AFC" w:rsidTr="00177624">
        <w:trPr>
          <w:tblHeader/>
        </w:trPr>
        <w:tc>
          <w:tcPr>
            <w:tcW w:w="2116" w:type="dxa"/>
            <w:shd w:val="clear" w:color="auto" w:fill="000000" w:themeFill="text1"/>
            <w:vAlign w:val="center"/>
          </w:tcPr>
          <w:p w14:paraId="7867F9DC" w14:textId="443249E4" w:rsidR="00A06663" w:rsidRPr="00B9286A" w:rsidRDefault="7F68FC11" w:rsidP="00177624">
            <w:pPr>
              <w:jc w:val="center"/>
              <w:rPr>
                <w:b/>
                <w:bCs/>
              </w:rPr>
            </w:pPr>
            <w:r w:rsidRPr="7F68FC11">
              <w:rPr>
                <w:b/>
                <w:bCs/>
              </w:rPr>
              <w:t>Task</w:t>
            </w:r>
          </w:p>
        </w:tc>
        <w:tc>
          <w:tcPr>
            <w:tcW w:w="8679" w:type="dxa"/>
            <w:shd w:val="clear" w:color="auto" w:fill="000000" w:themeFill="text1"/>
            <w:vAlign w:val="center"/>
          </w:tcPr>
          <w:p w14:paraId="603D3FAE" w14:textId="4B140EC7" w:rsidR="00A06663" w:rsidRPr="00B9286A" w:rsidRDefault="7F68FC11" w:rsidP="00177624">
            <w:pPr>
              <w:jc w:val="center"/>
              <w:rPr>
                <w:b/>
                <w:bCs/>
              </w:rPr>
            </w:pPr>
            <w:r w:rsidRPr="7F68FC11">
              <w:rPr>
                <w:b/>
                <w:bCs/>
              </w:rPr>
              <w:t>Resources</w:t>
            </w:r>
          </w:p>
        </w:tc>
        <w:tc>
          <w:tcPr>
            <w:tcW w:w="2165" w:type="dxa"/>
            <w:shd w:val="clear" w:color="auto" w:fill="000000" w:themeFill="text1"/>
            <w:vAlign w:val="center"/>
          </w:tcPr>
          <w:p w14:paraId="71A5D8D2" w14:textId="6782BCBF" w:rsidR="00A06663" w:rsidRPr="00B9286A" w:rsidRDefault="78A8DFBD" w:rsidP="00177624">
            <w:pPr>
              <w:jc w:val="center"/>
              <w:rPr>
                <w:b/>
                <w:bCs/>
              </w:rPr>
            </w:pPr>
            <w:r w:rsidRPr="78A8DFBD">
              <w:rPr>
                <w:b/>
                <w:bCs/>
              </w:rPr>
              <w:t>Suggested Staff</w:t>
            </w:r>
          </w:p>
        </w:tc>
      </w:tr>
      <w:tr w:rsidR="00A06663" w:rsidRPr="009E6BA3" w14:paraId="63797D8E" w14:textId="77777777" w:rsidTr="002E21A0">
        <w:tc>
          <w:tcPr>
            <w:tcW w:w="12960" w:type="dxa"/>
            <w:gridSpan w:val="3"/>
            <w:shd w:val="clear" w:color="auto" w:fill="D9D9D9" w:themeFill="background1" w:themeFillShade="D9"/>
            <w:vAlign w:val="center"/>
          </w:tcPr>
          <w:p w14:paraId="28B85CF0" w14:textId="500FCB5B" w:rsidR="00A06663" w:rsidRPr="009E6BA3" w:rsidRDefault="78A8DFBD" w:rsidP="00177624">
            <w:pPr>
              <w:rPr>
                <w:b/>
                <w:bCs/>
              </w:rPr>
            </w:pPr>
            <w:r w:rsidRPr="009E6BA3">
              <w:rPr>
                <w:b/>
                <w:bCs/>
              </w:rPr>
              <w:t>Frequency: Upon receipt of form/file/during CPP one-time presentation</w:t>
            </w:r>
          </w:p>
        </w:tc>
      </w:tr>
      <w:tr w:rsidR="00A06663" w:rsidRPr="00B9286A" w14:paraId="0E415678" w14:textId="77777777" w:rsidTr="00177624">
        <w:tc>
          <w:tcPr>
            <w:tcW w:w="2116" w:type="dxa"/>
          </w:tcPr>
          <w:p w14:paraId="119619D3" w14:textId="312BB5DD" w:rsidR="00A06663" w:rsidRPr="00B9286A" w:rsidRDefault="1652DF4F" w:rsidP="00177624">
            <w:pPr>
              <w:rPr>
                <w:sz w:val="20"/>
                <w:szCs w:val="20"/>
              </w:rPr>
            </w:pPr>
            <w:r w:rsidRPr="1652DF4F">
              <w:rPr>
                <w:sz w:val="20"/>
                <w:szCs w:val="20"/>
              </w:rPr>
              <w:t xml:space="preserve">Review and sign the Social Intake Form (SIF) within 1 week of </w:t>
            </w:r>
            <w:r w:rsidR="00434E32">
              <w:rPr>
                <w:sz w:val="20"/>
                <w:szCs w:val="20"/>
              </w:rPr>
              <w:t xml:space="preserve">the student’s </w:t>
            </w:r>
            <w:r w:rsidRPr="1652DF4F">
              <w:rPr>
                <w:sz w:val="20"/>
                <w:szCs w:val="20"/>
              </w:rPr>
              <w:t>arrival</w:t>
            </w:r>
            <w:r w:rsidR="00434E32">
              <w:rPr>
                <w:sz w:val="20"/>
                <w:szCs w:val="20"/>
              </w:rPr>
              <w:t xml:space="preserve"> on center</w:t>
            </w:r>
          </w:p>
        </w:tc>
        <w:tc>
          <w:tcPr>
            <w:tcW w:w="8679" w:type="dxa"/>
          </w:tcPr>
          <w:p w14:paraId="6E76C88A" w14:textId="0475926D" w:rsidR="00A06663" w:rsidRPr="00B9286A" w:rsidRDefault="1652DF4F" w:rsidP="00177624">
            <w:pPr>
              <w:pStyle w:val="ListParagraph"/>
              <w:numPr>
                <w:ilvl w:val="0"/>
                <w:numId w:val="25"/>
              </w:numPr>
              <w:spacing w:after="0"/>
              <w:ind w:left="360"/>
              <w:rPr>
                <w:sz w:val="20"/>
                <w:szCs w:val="20"/>
              </w:rPr>
            </w:pPr>
            <w:r w:rsidRPr="1652DF4F">
              <w:rPr>
                <w:sz w:val="20"/>
                <w:szCs w:val="20"/>
              </w:rPr>
              <w:t>Indicate on the CMHC signature line that the position is vacant and that the form is being reviewed by alternate licensed staff.</w:t>
            </w:r>
          </w:p>
          <w:p w14:paraId="5660DABE" w14:textId="6B09D7B6" w:rsidR="00A06663" w:rsidRPr="00B9286A" w:rsidRDefault="1652DF4F" w:rsidP="00177624">
            <w:pPr>
              <w:pStyle w:val="ListParagraph"/>
              <w:numPr>
                <w:ilvl w:val="0"/>
                <w:numId w:val="25"/>
              </w:numPr>
              <w:spacing w:after="0"/>
              <w:ind w:left="360"/>
              <w:rPr>
                <w:rFonts w:ascii="Calibri" w:eastAsia="Calibri" w:hAnsi="Calibri" w:cs="Calibri"/>
                <w:sz w:val="20"/>
                <w:szCs w:val="20"/>
              </w:rPr>
            </w:pPr>
            <w:r w:rsidRPr="1652DF4F">
              <w:rPr>
                <w:rFonts w:ascii="Calibri" w:eastAsia="Calibri" w:hAnsi="Calibri" w:cs="Calibri"/>
                <w:sz w:val="20"/>
                <w:szCs w:val="20"/>
              </w:rPr>
              <w:t>Ensure students referred for mental health services through the SIF are seen for assessment and provided with follow up support, and document in the student health record (SHR). See “Provide mental health services to students, including evaluations, therapy, and crisis and emergency services” task below for options for providing this assessment and care.</w:t>
            </w:r>
          </w:p>
        </w:tc>
        <w:tc>
          <w:tcPr>
            <w:tcW w:w="2165" w:type="dxa"/>
          </w:tcPr>
          <w:p w14:paraId="5CB495F2" w14:textId="5EFD7AA6" w:rsidR="00A06663" w:rsidRPr="00B9286A" w:rsidRDefault="1652DF4F" w:rsidP="00177624">
            <w:pPr>
              <w:rPr>
                <w:sz w:val="20"/>
                <w:szCs w:val="20"/>
              </w:rPr>
            </w:pPr>
            <w:r w:rsidRPr="1652DF4F">
              <w:rPr>
                <w:sz w:val="20"/>
                <w:szCs w:val="20"/>
              </w:rPr>
              <w:t>H&amp;W staff</w:t>
            </w:r>
          </w:p>
        </w:tc>
      </w:tr>
      <w:tr w:rsidR="00A06663" w:rsidRPr="00B9286A" w14:paraId="6A5729A6" w14:textId="77777777" w:rsidTr="00177624">
        <w:tc>
          <w:tcPr>
            <w:tcW w:w="2116" w:type="dxa"/>
          </w:tcPr>
          <w:p w14:paraId="7FC77136" w14:textId="2505DAC7" w:rsidR="00A06663" w:rsidRPr="00B9286A" w:rsidRDefault="1652DF4F" w:rsidP="00177624">
            <w:pPr>
              <w:rPr>
                <w:sz w:val="20"/>
                <w:szCs w:val="20"/>
              </w:rPr>
            </w:pPr>
            <w:r w:rsidRPr="1652DF4F">
              <w:rPr>
                <w:sz w:val="20"/>
                <w:szCs w:val="20"/>
              </w:rPr>
              <w:t>Applicant File Reviews (AFRs)</w:t>
            </w:r>
          </w:p>
        </w:tc>
        <w:tc>
          <w:tcPr>
            <w:tcW w:w="8679" w:type="dxa"/>
          </w:tcPr>
          <w:p w14:paraId="5FB5C6D9" w14:textId="4ED0702B" w:rsidR="00A06663" w:rsidRPr="00B9286A" w:rsidRDefault="1652DF4F" w:rsidP="00177624">
            <w:pPr>
              <w:pStyle w:val="ListParagraph"/>
              <w:numPr>
                <w:ilvl w:val="0"/>
                <w:numId w:val="19"/>
              </w:numPr>
              <w:spacing w:after="0"/>
              <w:ind w:left="360"/>
              <w:rPr>
                <w:sz w:val="20"/>
                <w:szCs w:val="20"/>
              </w:rPr>
            </w:pPr>
            <w:r w:rsidRPr="1652DF4F">
              <w:rPr>
                <w:sz w:val="20"/>
                <w:szCs w:val="20"/>
              </w:rPr>
              <w:t xml:space="preserve">Contract with the former CMHC to continue </w:t>
            </w:r>
            <w:bookmarkStart w:id="1" w:name="_Hlk132193352"/>
            <w:r w:rsidRPr="1652DF4F">
              <w:rPr>
                <w:sz w:val="20"/>
                <w:szCs w:val="20"/>
              </w:rPr>
              <w:t>to conduct AFRs.</w:t>
            </w:r>
          </w:p>
          <w:p w14:paraId="4B39C01C" w14:textId="4B5ADBF4" w:rsidR="00A06663" w:rsidRPr="00B9286A" w:rsidRDefault="78A8DFBD" w:rsidP="00177624">
            <w:pPr>
              <w:pStyle w:val="ListParagraph"/>
              <w:numPr>
                <w:ilvl w:val="0"/>
                <w:numId w:val="19"/>
              </w:numPr>
              <w:spacing w:after="0"/>
              <w:ind w:left="360"/>
              <w:rPr>
                <w:sz w:val="20"/>
                <w:szCs w:val="20"/>
              </w:rPr>
            </w:pPr>
            <w:r w:rsidRPr="058CDFC8">
              <w:rPr>
                <w:sz w:val="20"/>
                <w:szCs w:val="20"/>
              </w:rPr>
              <w:t>Contact your center’s contractor and identify a CMHC from another center run by your contractor to conduct AFRs.</w:t>
            </w:r>
          </w:p>
          <w:p w14:paraId="6D0FAA63" w14:textId="791DF82F" w:rsidR="00A06663" w:rsidRPr="00B9286A" w:rsidRDefault="78A8DFBD" w:rsidP="00177624">
            <w:pPr>
              <w:pStyle w:val="ListParagraph"/>
              <w:numPr>
                <w:ilvl w:val="0"/>
                <w:numId w:val="19"/>
              </w:numPr>
              <w:spacing w:after="0"/>
              <w:ind w:left="360"/>
              <w:rPr>
                <w:sz w:val="20"/>
                <w:szCs w:val="20"/>
              </w:rPr>
            </w:pPr>
            <w:r w:rsidRPr="058CDFC8">
              <w:rPr>
                <w:sz w:val="20"/>
                <w:szCs w:val="20"/>
              </w:rPr>
              <w:t>Utilize the Center Physician (CP)/Nurse Practitioner (NP)/Physician Assistant (PA) in collaboration with the Health and Wellness Director (HWD).</w:t>
            </w:r>
          </w:p>
          <w:p w14:paraId="7604C9DC" w14:textId="2DF41831" w:rsidR="00A06663" w:rsidRPr="00B9286A" w:rsidRDefault="1652DF4F" w:rsidP="00177624">
            <w:pPr>
              <w:pStyle w:val="ListParagraph"/>
              <w:numPr>
                <w:ilvl w:val="0"/>
                <w:numId w:val="19"/>
              </w:numPr>
              <w:spacing w:after="0"/>
              <w:ind w:left="360"/>
              <w:rPr>
                <w:sz w:val="20"/>
                <w:szCs w:val="20"/>
              </w:rPr>
            </w:pPr>
            <w:r w:rsidRPr="1652DF4F">
              <w:rPr>
                <w:sz w:val="20"/>
                <w:szCs w:val="20"/>
              </w:rPr>
              <w:t>Hire and train an outside mental health professional to complete AFRs with assistance from the HWD and Disability Coordinators (DCs). The provider must meet PRH credentialing requirements for the position and be approved by the</w:t>
            </w:r>
            <w:r w:rsidR="00782F6C">
              <w:rPr>
                <w:sz w:val="20"/>
                <w:szCs w:val="20"/>
              </w:rPr>
              <w:t xml:space="preserve"> </w:t>
            </w:r>
            <w:r w:rsidR="00745319">
              <w:rPr>
                <w:sz w:val="20"/>
                <w:szCs w:val="20"/>
              </w:rPr>
              <w:t>Regional Office and/or National Office.</w:t>
            </w:r>
            <w:r w:rsidRPr="1652DF4F">
              <w:rPr>
                <w:sz w:val="20"/>
                <w:szCs w:val="20"/>
              </w:rPr>
              <w:t xml:space="preserve"> Contact your </w:t>
            </w:r>
            <w:r w:rsidR="00444965">
              <w:rPr>
                <w:sz w:val="20"/>
                <w:szCs w:val="20"/>
              </w:rPr>
              <w:t>Regional Mental Health Specialist (</w:t>
            </w:r>
            <w:r w:rsidR="005E3063">
              <w:rPr>
                <w:sz w:val="20"/>
                <w:szCs w:val="20"/>
              </w:rPr>
              <w:t>R</w:t>
            </w:r>
            <w:r w:rsidRPr="1652DF4F">
              <w:rPr>
                <w:sz w:val="20"/>
                <w:szCs w:val="20"/>
              </w:rPr>
              <w:t>MHS</w:t>
            </w:r>
            <w:r w:rsidR="00444965">
              <w:rPr>
                <w:sz w:val="20"/>
                <w:szCs w:val="20"/>
              </w:rPr>
              <w:t>)</w:t>
            </w:r>
            <w:r w:rsidRPr="1652DF4F">
              <w:rPr>
                <w:sz w:val="20"/>
                <w:szCs w:val="20"/>
              </w:rPr>
              <w:t xml:space="preserve"> for </w:t>
            </w:r>
            <w:bookmarkEnd w:id="1"/>
            <w:r w:rsidR="00521D11">
              <w:fldChar w:fldCharType="begin"/>
            </w:r>
            <w:r w:rsidR="00521D11">
              <w:instrText>HYPERLINK "https://supportservices.jobcorps.gov/health/Pages/NeedsAssessmentDirectThreat.aspx" \h</w:instrText>
            </w:r>
            <w:r w:rsidR="00521D11">
              <w:fldChar w:fldCharType="separate"/>
            </w:r>
            <w:r w:rsidRPr="36AF28FB">
              <w:rPr>
                <w:rStyle w:val="Hyperlink"/>
                <w:sz w:val="20"/>
                <w:szCs w:val="20"/>
              </w:rPr>
              <w:t>AFR training support and resources</w:t>
            </w:r>
            <w:r w:rsidR="00521D11">
              <w:rPr>
                <w:rStyle w:val="Hyperlink"/>
                <w:sz w:val="20"/>
                <w:szCs w:val="20"/>
              </w:rPr>
              <w:fldChar w:fldCharType="end"/>
            </w:r>
            <w:r w:rsidRPr="36AF28FB">
              <w:rPr>
                <w:sz w:val="20"/>
                <w:szCs w:val="20"/>
              </w:rPr>
              <w:t>.</w:t>
            </w:r>
            <w:r w:rsidR="00CA0606" w:rsidRPr="36AF28FB">
              <w:rPr>
                <w:rStyle w:val="CommentReference"/>
              </w:rPr>
              <w:t xml:space="preserve"> </w:t>
            </w:r>
          </w:p>
        </w:tc>
        <w:tc>
          <w:tcPr>
            <w:tcW w:w="2165" w:type="dxa"/>
          </w:tcPr>
          <w:p w14:paraId="30C0E692" w14:textId="5FD2B6E7" w:rsidR="00A06663" w:rsidRPr="00B9286A" w:rsidRDefault="1652DF4F" w:rsidP="00177624">
            <w:pPr>
              <w:rPr>
                <w:sz w:val="20"/>
                <w:szCs w:val="20"/>
              </w:rPr>
            </w:pPr>
            <w:r w:rsidRPr="1652DF4F">
              <w:rPr>
                <w:sz w:val="20"/>
                <w:szCs w:val="20"/>
              </w:rPr>
              <w:t>Licensed mental health or medical professional</w:t>
            </w:r>
          </w:p>
        </w:tc>
      </w:tr>
      <w:tr w:rsidR="00A06663" w:rsidRPr="00B9286A" w14:paraId="04C0AAA2" w14:textId="77777777" w:rsidTr="00177624">
        <w:tc>
          <w:tcPr>
            <w:tcW w:w="2116" w:type="dxa"/>
          </w:tcPr>
          <w:p w14:paraId="75C763F8" w14:textId="20BFDA46" w:rsidR="00A06663" w:rsidRPr="00B9286A" w:rsidRDefault="1652DF4F" w:rsidP="00177624">
            <w:pPr>
              <w:rPr>
                <w:sz w:val="20"/>
                <w:szCs w:val="20"/>
              </w:rPr>
            </w:pPr>
            <w:r w:rsidRPr="1652DF4F">
              <w:rPr>
                <w:sz w:val="20"/>
                <w:szCs w:val="20"/>
              </w:rPr>
              <w:t xml:space="preserve">1-hour presentation on MHWP for all new students during CPP </w:t>
            </w:r>
          </w:p>
        </w:tc>
        <w:tc>
          <w:tcPr>
            <w:tcW w:w="8679" w:type="dxa"/>
          </w:tcPr>
          <w:p w14:paraId="7D53092A" w14:textId="3D58054D" w:rsidR="00A06663" w:rsidRPr="00B9286A" w:rsidRDefault="1652DF4F" w:rsidP="00177624">
            <w:pPr>
              <w:pStyle w:val="ListParagraph"/>
              <w:numPr>
                <w:ilvl w:val="0"/>
                <w:numId w:val="21"/>
              </w:numPr>
              <w:spacing w:after="0"/>
              <w:rPr>
                <w:sz w:val="20"/>
                <w:szCs w:val="20"/>
              </w:rPr>
            </w:pPr>
            <w:r w:rsidRPr="1652DF4F">
              <w:rPr>
                <w:sz w:val="20"/>
                <w:szCs w:val="20"/>
              </w:rPr>
              <w:t>A template for this presentation is available on the Job Corps Health and Wellness website (</w:t>
            </w:r>
            <w:hyperlink r:id="rId13" w:history="1">
              <w:r w:rsidRPr="1652DF4F">
                <w:rPr>
                  <w:rStyle w:val="Hyperlink"/>
                  <w:sz w:val="20"/>
                  <w:szCs w:val="20"/>
                </w:rPr>
                <w:t>CPP PowerPoint: Introduction to the Mental Health and Wellness Program</w:t>
              </w:r>
            </w:hyperlink>
            <w:r w:rsidRPr="1652DF4F">
              <w:rPr>
                <w:sz w:val="20"/>
                <w:szCs w:val="20"/>
              </w:rPr>
              <w:t>). The presentation must be updated to address how MH services will be covered during a period without a CMHC.</w:t>
            </w:r>
          </w:p>
        </w:tc>
        <w:tc>
          <w:tcPr>
            <w:tcW w:w="2165" w:type="dxa"/>
          </w:tcPr>
          <w:p w14:paraId="75939BFF" w14:textId="27E39775" w:rsidR="00A06663" w:rsidRPr="00B9286A" w:rsidRDefault="1652DF4F" w:rsidP="00177624">
            <w:pPr>
              <w:rPr>
                <w:sz w:val="20"/>
                <w:szCs w:val="20"/>
              </w:rPr>
            </w:pPr>
            <w:r w:rsidRPr="1652DF4F">
              <w:rPr>
                <w:sz w:val="20"/>
                <w:szCs w:val="20"/>
              </w:rPr>
              <w:t>H&amp;W staff</w:t>
            </w:r>
          </w:p>
        </w:tc>
      </w:tr>
      <w:tr w:rsidR="00A06663" w:rsidRPr="009E6BA3" w14:paraId="76A514E9" w14:textId="77777777" w:rsidTr="002E21A0">
        <w:tc>
          <w:tcPr>
            <w:tcW w:w="12960" w:type="dxa"/>
            <w:gridSpan w:val="3"/>
            <w:shd w:val="clear" w:color="auto" w:fill="D9D9D9" w:themeFill="background1" w:themeFillShade="D9"/>
            <w:vAlign w:val="center"/>
          </w:tcPr>
          <w:p w14:paraId="0C9B4059" w14:textId="77777777" w:rsidR="00A06663" w:rsidRPr="009E6BA3" w:rsidRDefault="7F68FC11" w:rsidP="00177624">
            <w:pPr>
              <w:rPr>
                <w:b/>
                <w:bCs/>
              </w:rPr>
            </w:pPr>
            <w:r w:rsidRPr="009E6BA3">
              <w:rPr>
                <w:b/>
                <w:bCs/>
              </w:rPr>
              <w:t>Frequency: Ongoing</w:t>
            </w:r>
          </w:p>
        </w:tc>
      </w:tr>
      <w:tr w:rsidR="00A06663" w:rsidRPr="00B9286A" w14:paraId="054E80EB" w14:textId="77777777" w:rsidTr="00177624">
        <w:tc>
          <w:tcPr>
            <w:tcW w:w="2116" w:type="dxa"/>
          </w:tcPr>
          <w:p w14:paraId="63663060" w14:textId="391524B4" w:rsidR="00A06663" w:rsidRPr="00B9286A" w:rsidRDefault="1652DF4F" w:rsidP="00177624">
            <w:pPr>
              <w:rPr>
                <w:sz w:val="20"/>
                <w:szCs w:val="20"/>
              </w:rPr>
            </w:pPr>
            <w:r w:rsidRPr="1652DF4F">
              <w:rPr>
                <w:sz w:val="20"/>
                <w:szCs w:val="20"/>
              </w:rPr>
              <w:t xml:space="preserve">Provide mental health services to students, including evaluations, </w:t>
            </w:r>
            <w:r w:rsidRPr="1652DF4F">
              <w:rPr>
                <w:sz w:val="20"/>
                <w:szCs w:val="20"/>
              </w:rPr>
              <w:lastRenderedPageBreak/>
              <w:t>therapy, crisis</w:t>
            </w:r>
            <w:r w:rsidR="00361F3B">
              <w:rPr>
                <w:sz w:val="20"/>
                <w:szCs w:val="20"/>
              </w:rPr>
              <w:t>,</w:t>
            </w:r>
            <w:r w:rsidRPr="1652DF4F">
              <w:rPr>
                <w:sz w:val="20"/>
                <w:szCs w:val="20"/>
              </w:rPr>
              <w:t xml:space="preserve"> and emergency services</w:t>
            </w:r>
          </w:p>
        </w:tc>
        <w:tc>
          <w:tcPr>
            <w:tcW w:w="8679" w:type="dxa"/>
          </w:tcPr>
          <w:p w14:paraId="56ACBCA0" w14:textId="165A2022"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lastRenderedPageBreak/>
              <w:t>Identify one or more community behavioral health agencies and other community resources where you can refer students for in-person or telehealth services.</w:t>
            </w:r>
          </w:p>
          <w:p w14:paraId="11D1913C" w14:textId="75559E4E" w:rsidR="180D2981" w:rsidRDefault="1652DF4F" w:rsidP="00177624">
            <w:pPr>
              <w:pStyle w:val="ListParagraph"/>
              <w:numPr>
                <w:ilvl w:val="0"/>
                <w:numId w:val="20"/>
              </w:numPr>
              <w:tabs>
                <w:tab w:val="left" w:pos="540"/>
              </w:tabs>
              <w:spacing w:after="0"/>
              <w:ind w:left="360"/>
              <w:rPr>
                <w:sz w:val="20"/>
                <w:szCs w:val="20"/>
              </w:rPr>
            </w:pPr>
            <w:r w:rsidRPr="1652DF4F">
              <w:rPr>
                <w:sz w:val="20"/>
                <w:szCs w:val="20"/>
              </w:rPr>
              <w:t>Reach out to a student’s previous providers, if applicable, to continue services in-person or virtually.</w:t>
            </w:r>
          </w:p>
          <w:p w14:paraId="512122D5" w14:textId="53C2BC53"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lastRenderedPageBreak/>
              <w:t>Collaborate with a mobile crisis team.</w:t>
            </w:r>
          </w:p>
          <w:p w14:paraId="502FC5A5" w14:textId="1C3EC069"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t>Know which local emergency departments (ED) are best suited to handle mental health emergencies.</w:t>
            </w:r>
          </w:p>
        </w:tc>
        <w:tc>
          <w:tcPr>
            <w:tcW w:w="2165" w:type="dxa"/>
          </w:tcPr>
          <w:p w14:paraId="53BE332A" w14:textId="3717B895" w:rsidR="00A06663" w:rsidRPr="00B9286A" w:rsidRDefault="1652DF4F" w:rsidP="00177624">
            <w:pPr>
              <w:rPr>
                <w:sz w:val="20"/>
                <w:szCs w:val="20"/>
              </w:rPr>
            </w:pPr>
            <w:r w:rsidRPr="00434E32">
              <w:rPr>
                <w:sz w:val="20"/>
                <w:szCs w:val="20"/>
              </w:rPr>
              <w:lastRenderedPageBreak/>
              <w:t>H&amp;W</w:t>
            </w:r>
            <w:r w:rsidRPr="1652DF4F">
              <w:rPr>
                <w:sz w:val="20"/>
                <w:szCs w:val="20"/>
              </w:rPr>
              <w:t xml:space="preserve"> staff to coordinate care with community behavioral health </w:t>
            </w:r>
            <w:r w:rsidRPr="1652DF4F">
              <w:rPr>
                <w:sz w:val="20"/>
                <w:szCs w:val="20"/>
              </w:rPr>
              <w:lastRenderedPageBreak/>
              <w:t xml:space="preserve">agency/facility, mobile crisis unit or ED if applicable or </w:t>
            </w:r>
            <w:proofErr w:type="gramStart"/>
            <w:r w:rsidRPr="1652DF4F">
              <w:rPr>
                <w:sz w:val="20"/>
                <w:szCs w:val="20"/>
              </w:rPr>
              <w:t>student’s</w:t>
            </w:r>
            <w:proofErr w:type="gramEnd"/>
            <w:r w:rsidRPr="1652DF4F">
              <w:rPr>
                <w:sz w:val="20"/>
                <w:szCs w:val="20"/>
              </w:rPr>
              <w:t xml:space="preserve"> outside provider.</w:t>
            </w:r>
          </w:p>
        </w:tc>
      </w:tr>
      <w:tr w:rsidR="76194175" w14:paraId="154A4B91" w14:textId="77777777" w:rsidTr="00177624">
        <w:tc>
          <w:tcPr>
            <w:tcW w:w="2116" w:type="dxa"/>
          </w:tcPr>
          <w:p w14:paraId="1B278083" w14:textId="485C7ECA" w:rsidR="76194175" w:rsidRDefault="1652DF4F" w:rsidP="00177624">
            <w:pPr>
              <w:pStyle w:val="ListParagraph"/>
              <w:spacing w:after="0"/>
              <w:ind w:left="0"/>
              <w:rPr>
                <w:sz w:val="20"/>
                <w:szCs w:val="20"/>
              </w:rPr>
            </w:pPr>
            <w:r w:rsidRPr="1652DF4F">
              <w:rPr>
                <w:sz w:val="20"/>
                <w:szCs w:val="20"/>
              </w:rPr>
              <w:lastRenderedPageBreak/>
              <w:t>Medical Separation with Reinstatement Rights</w:t>
            </w:r>
            <w:r w:rsidR="00434E32">
              <w:rPr>
                <w:sz w:val="20"/>
                <w:szCs w:val="20"/>
              </w:rPr>
              <w:t xml:space="preserve"> (MSWR)</w:t>
            </w:r>
          </w:p>
        </w:tc>
        <w:tc>
          <w:tcPr>
            <w:tcW w:w="8679" w:type="dxa"/>
          </w:tcPr>
          <w:p w14:paraId="2A41CD44" w14:textId="4B7F1E73" w:rsidR="76194175" w:rsidRDefault="1652DF4F" w:rsidP="00177624">
            <w:pPr>
              <w:pStyle w:val="ListParagraph"/>
              <w:numPr>
                <w:ilvl w:val="0"/>
                <w:numId w:val="1"/>
              </w:numPr>
              <w:spacing w:after="0"/>
              <w:rPr>
                <w:sz w:val="20"/>
                <w:szCs w:val="20"/>
              </w:rPr>
            </w:pPr>
            <w:r w:rsidRPr="1652DF4F">
              <w:rPr>
                <w:sz w:val="20"/>
                <w:szCs w:val="20"/>
              </w:rPr>
              <w:t xml:space="preserve">Utilize the CP/NP/PA in collaboration with the HWD. The CP/NP/PA must document the current symptoms and behaviors substantiating the MSWR, provide the diagnostic code, make the recommendation for MSWR, and complete specific parts of the MSWR documentation.  </w:t>
            </w:r>
          </w:p>
          <w:p w14:paraId="68FFB2A1" w14:textId="08A4BD61" w:rsidR="76194175" w:rsidRDefault="1652DF4F" w:rsidP="00177624">
            <w:pPr>
              <w:pStyle w:val="ListParagraph"/>
              <w:numPr>
                <w:ilvl w:val="0"/>
                <w:numId w:val="1"/>
              </w:numPr>
              <w:spacing w:after="0"/>
              <w:rPr>
                <w:sz w:val="20"/>
                <w:szCs w:val="20"/>
              </w:rPr>
            </w:pPr>
            <w:r w:rsidRPr="1652DF4F">
              <w:rPr>
                <w:sz w:val="20"/>
                <w:szCs w:val="20"/>
              </w:rPr>
              <w:t>Contact the student’s outside treating provider, or hospital’s behavioral health staff, if applicable, for a recommendation of MSWR and diagnostic information. Wellness staff must complete the MSWR documentation, noting the information from the outside provider.</w:t>
            </w:r>
          </w:p>
        </w:tc>
        <w:tc>
          <w:tcPr>
            <w:tcW w:w="2165" w:type="dxa"/>
          </w:tcPr>
          <w:p w14:paraId="06E56990" w14:textId="68757025" w:rsidR="76194175" w:rsidRDefault="1652DF4F" w:rsidP="00177624">
            <w:pPr>
              <w:rPr>
                <w:sz w:val="20"/>
                <w:szCs w:val="20"/>
              </w:rPr>
            </w:pPr>
            <w:r w:rsidRPr="1652DF4F">
              <w:rPr>
                <w:sz w:val="20"/>
                <w:szCs w:val="20"/>
              </w:rPr>
              <w:t xml:space="preserve">H&amp;W medical professionals, hospital behavioral health staff or </w:t>
            </w:r>
            <w:proofErr w:type="gramStart"/>
            <w:r w:rsidRPr="1652DF4F">
              <w:rPr>
                <w:sz w:val="20"/>
                <w:szCs w:val="20"/>
              </w:rPr>
              <w:t>student’s</w:t>
            </w:r>
            <w:proofErr w:type="gramEnd"/>
            <w:r w:rsidRPr="1652DF4F">
              <w:rPr>
                <w:sz w:val="20"/>
                <w:szCs w:val="20"/>
              </w:rPr>
              <w:t xml:space="preserve"> outside provider if applicable. </w:t>
            </w:r>
          </w:p>
        </w:tc>
      </w:tr>
      <w:tr w:rsidR="00A06663" w:rsidRPr="00B9286A" w14:paraId="1E73EF47" w14:textId="77777777" w:rsidTr="00177624">
        <w:tc>
          <w:tcPr>
            <w:tcW w:w="2116" w:type="dxa"/>
          </w:tcPr>
          <w:p w14:paraId="52599F0B" w14:textId="1D1935A2" w:rsidR="00A06663" w:rsidRPr="00B9286A" w:rsidRDefault="1652DF4F" w:rsidP="00177624">
            <w:pPr>
              <w:rPr>
                <w:sz w:val="20"/>
                <w:szCs w:val="20"/>
              </w:rPr>
            </w:pPr>
            <w:r w:rsidRPr="1652DF4F">
              <w:rPr>
                <w:sz w:val="20"/>
                <w:szCs w:val="20"/>
              </w:rPr>
              <w:t xml:space="preserve">Ensure students receive social development and adjustment counseling services and appropriate referrals </w:t>
            </w:r>
          </w:p>
        </w:tc>
        <w:tc>
          <w:tcPr>
            <w:tcW w:w="8679" w:type="dxa"/>
          </w:tcPr>
          <w:p w14:paraId="1667F513" w14:textId="5B474028"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t>Meet with students to identify strategies that will help them cope with adjustment to center and address personal barriers to progress in the program. Individual and group sessions can be used to identify and teach strategies to develop conflict resolution skills, manage anger, and connect with peer leaders who can model positive behaviors.</w:t>
            </w:r>
          </w:p>
          <w:p w14:paraId="1418151B" w14:textId="3B22DC77"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t xml:space="preserve">Refer students to Wellness for referral to an outside behavioral health </w:t>
            </w:r>
            <w:r w:rsidR="002E21A0" w:rsidRPr="1652DF4F">
              <w:rPr>
                <w:sz w:val="20"/>
                <w:szCs w:val="20"/>
              </w:rPr>
              <w:t>agency if</w:t>
            </w:r>
            <w:r w:rsidRPr="1652DF4F">
              <w:rPr>
                <w:sz w:val="20"/>
                <w:szCs w:val="20"/>
              </w:rPr>
              <w:t xml:space="preserve"> mental health assessment or therapy is needed.</w:t>
            </w:r>
          </w:p>
          <w:p w14:paraId="11521B18" w14:textId="18765B25"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t xml:space="preserve">Coordinate with recreation to develop activities to help students improve or boost their mood. Consider workouts, art activities, walking </w:t>
            </w:r>
            <w:r w:rsidR="002E21A0" w:rsidRPr="1652DF4F">
              <w:rPr>
                <w:sz w:val="20"/>
                <w:szCs w:val="20"/>
              </w:rPr>
              <w:t>club,</w:t>
            </w:r>
            <w:r w:rsidRPr="1652DF4F">
              <w:rPr>
                <w:sz w:val="20"/>
                <w:szCs w:val="20"/>
              </w:rPr>
              <w:t xml:space="preserve"> or other easy activities.</w:t>
            </w:r>
          </w:p>
          <w:p w14:paraId="53374AC7" w14:textId="0CBB1DF8" w:rsidR="00A06663" w:rsidRPr="00B9286A" w:rsidRDefault="1652DF4F" w:rsidP="00177624">
            <w:pPr>
              <w:pStyle w:val="ListParagraph"/>
              <w:numPr>
                <w:ilvl w:val="0"/>
                <w:numId w:val="20"/>
              </w:numPr>
              <w:tabs>
                <w:tab w:val="left" w:pos="540"/>
              </w:tabs>
              <w:spacing w:after="0"/>
              <w:ind w:left="360"/>
              <w:rPr>
                <w:sz w:val="20"/>
                <w:szCs w:val="20"/>
              </w:rPr>
            </w:pPr>
            <w:r w:rsidRPr="1652DF4F">
              <w:rPr>
                <w:sz w:val="20"/>
                <w:szCs w:val="20"/>
              </w:rPr>
              <w:t>Have students identify staff members to talk with for support.</w:t>
            </w:r>
          </w:p>
        </w:tc>
        <w:tc>
          <w:tcPr>
            <w:tcW w:w="2165" w:type="dxa"/>
          </w:tcPr>
          <w:p w14:paraId="0B3C8FB6" w14:textId="0320CE63" w:rsidR="00A06663" w:rsidRPr="00B9286A" w:rsidRDefault="1652DF4F" w:rsidP="00177624">
            <w:pPr>
              <w:rPr>
                <w:sz w:val="20"/>
                <w:szCs w:val="20"/>
              </w:rPr>
            </w:pPr>
            <w:r w:rsidRPr="1652DF4F">
              <w:rPr>
                <w:sz w:val="20"/>
                <w:szCs w:val="20"/>
              </w:rPr>
              <w:t>Counseling staff</w:t>
            </w:r>
          </w:p>
        </w:tc>
      </w:tr>
      <w:tr w:rsidR="005E3063" w:rsidRPr="00CC10B0" w14:paraId="6573CADA" w14:textId="77777777" w:rsidTr="00D12220">
        <w:tc>
          <w:tcPr>
            <w:tcW w:w="2116" w:type="dxa"/>
          </w:tcPr>
          <w:p w14:paraId="40FD3DDE" w14:textId="53B374F7" w:rsidR="005E3063" w:rsidRPr="00CC10B0" w:rsidRDefault="005E3063" w:rsidP="00177624">
            <w:pPr>
              <w:rPr>
                <w:sz w:val="20"/>
                <w:szCs w:val="20"/>
              </w:rPr>
            </w:pPr>
            <w:r w:rsidRPr="00CC10B0">
              <w:rPr>
                <w:sz w:val="20"/>
                <w:szCs w:val="20"/>
              </w:rPr>
              <w:t>Provide mental health resources to students</w:t>
            </w:r>
          </w:p>
        </w:tc>
        <w:tc>
          <w:tcPr>
            <w:tcW w:w="8679" w:type="dxa"/>
          </w:tcPr>
          <w:p w14:paraId="4E3B3727" w14:textId="295EEC9D" w:rsidR="005E3063" w:rsidRPr="00604F3A" w:rsidRDefault="005E3063" w:rsidP="00CC10B0">
            <w:pPr>
              <w:pStyle w:val="ListParagraph"/>
              <w:numPr>
                <w:ilvl w:val="0"/>
                <w:numId w:val="20"/>
              </w:numPr>
              <w:tabs>
                <w:tab w:val="left" w:pos="540"/>
              </w:tabs>
              <w:spacing w:after="0"/>
              <w:ind w:left="360"/>
              <w:rPr>
                <w:rFonts w:ascii="Segoe UI" w:hAnsi="Segoe UI" w:cs="Segoe UI"/>
                <w:color w:val="666666"/>
                <w:sz w:val="20"/>
                <w:szCs w:val="20"/>
              </w:rPr>
            </w:pPr>
            <w:r w:rsidRPr="00604F3A">
              <w:rPr>
                <w:sz w:val="20"/>
                <w:szCs w:val="20"/>
              </w:rPr>
              <w:t xml:space="preserve">Ensure pamphlets, flyers, posters, or other communication materials are available for the </w:t>
            </w:r>
            <w:hyperlink r:id="rId14" w:tgtFrame="_blank" w:history="1">
              <w:r w:rsidR="00434E32" w:rsidRPr="00604F3A">
                <w:rPr>
                  <w:rStyle w:val="Hyperlink"/>
                  <w:sz w:val="20"/>
                  <w:szCs w:val="20"/>
                </w:rPr>
                <w:t>Job Corps Safety Hotline Materials</w:t>
              </w:r>
            </w:hyperlink>
            <w:r w:rsidR="00434E32" w:rsidRPr="00604F3A">
              <w:rPr>
                <w:sz w:val="20"/>
                <w:szCs w:val="20"/>
              </w:rPr>
              <w:t xml:space="preserve">  </w:t>
            </w:r>
            <w:r w:rsidRPr="00604F3A">
              <w:rPr>
                <w:sz w:val="20"/>
                <w:szCs w:val="20"/>
              </w:rPr>
              <w:t xml:space="preserve">and </w:t>
            </w:r>
            <w:hyperlink r:id="rId15" w:history="1">
              <w:r w:rsidRPr="00386EC9">
                <w:rPr>
                  <w:rStyle w:val="Hyperlink"/>
                  <w:sz w:val="20"/>
                  <w:szCs w:val="20"/>
                </w:rPr>
                <w:t>988 Resources</w:t>
              </w:r>
            </w:hyperlink>
            <w:r w:rsidRPr="00604F3A">
              <w:rPr>
                <w:sz w:val="20"/>
                <w:szCs w:val="20"/>
              </w:rPr>
              <w:t>.</w:t>
            </w:r>
          </w:p>
        </w:tc>
        <w:tc>
          <w:tcPr>
            <w:tcW w:w="2165" w:type="dxa"/>
          </w:tcPr>
          <w:p w14:paraId="50BFB446" w14:textId="1CB11A02" w:rsidR="005E3063" w:rsidRPr="00CC10B0" w:rsidRDefault="005E3063" w:rsidP="00177624">
            <w:pPr>
              <w:rPr>
                <w:sz w:val="20"/>
                <w:szCs w:val="20"/>
              </w:rPr>
            </w:pPr>
            <w:r w:rsidRPr="00CC10B0">
              <w:rPr>
                <w:sz w:val="20"/>
                <w:szCs w:val="20"/>
              </w:rPr>
              <w:t>Any staff</w:t>
            </w:r>
          </w:p>
        </w:tc>
      </w:tr>
      <w:tr w:rsidR="005E3063" w:rsidRPr="009E6BA3" w14:paraId="030A8539" w14:textId="77777777" w:rsidTr="002E21A0">
        <w:tc>
          <w:tcPr>
            <w:tcW w:w="12960" w:type="dxa"/>
            <w:gridSpan w:val="3"/>
            <w:shd w:val="clear" w:color="auto" w:fill="D9D9D9" w:themeFill="background1" w:themeFillShade="D9"/>
            <w:vAlign w:val="center"/>
          </w:tcPr>
          <w:p w14:paraId="50D12879" w14:textId="0C273972" w:rsidR="005E3063" w:rsidRPr="009E6BA3" w:rsidRDefault="005E3063" w:rsidP="00177624">
            <w:pPr>
              <w:rPr>
                <w:b/>
                <w:bCs/>
              </w:rPr>
            </w:pPr>
            <w:r w:rsidRPr="009E6BA3">
              <w:rPr>
                <w:b/>
                <w:bCs/>
              </w:rPr>
              <w:t>Frequency: Annual (check date of last event)</w:t>
            </w:r>
          </w:p>
        </w:tc>
      </w:tr>
      <w:tr w:rsidR="005E3063" w:rsidRPr="00B9286A" w14:paraId="2FF2AB7F" w14:textId="77777777" w:rsidTr="00177624">
        <w:tc>
          <w:tcPr>
            <w:tcW w:w="2116" w:type="dxa"/>
          </w:tcPr>
          <w:p w14:paraId="342F8F03" w14:textId="2377FFAA" w:rsidR="005E3063" w:rsidRPr="1652DF4F" w:rsidRDefault="005E3063" w:rsidP="00177624">
            <w:pPr>
              <w:rPr>
                <w:sz w:val="20"/>
                <w:szCs w:val="20"/>
              </w:rPr>
            </w:pPr>
            <w:r w:rsidRPr="00B9286A">
              <w:rPr>
                <w:sz w:val="20"/>
                <w:szCs w:val="20"/>
              </w:rPr>
              <w:t>Annual center</w:t>
            </w:r>
            <w:r>
              <w:rPr>
                <w:sz w:val="20"/>
                <w:szCs w:val="20"/>
              </w:rPr>
              <w:t>-</w:t>
            </w:r>
            <w:r w:rsidRPr="00B9286A">
              <w:rPr>
                <w:sz w:val="20"/>
                <w:szCs w:val="20"/>
              </w:rPr>
              <w:t>wide mental health prevention and education activity</w:t>
            </w:r>
          </w:p>
        </w:tc>
        <w:tc>
          <w:tcPr>
            <w:tcW w:w="8679" w:type="dxa"/>
          </w:tcPr>
          <w:p w14:paraId="1273C90A" w14:textId="77777777" w:rsidR="005E3063" w:rsidRDefault="005E3063" w:rsidP="00177624">
            <w:pPr>
              <w:pStyle w:val="ListParagraph"/>
              <w:numPr>
                <w:ilvl w:val="0"/>
                <w:numId w:val="20"/>
              </w:numPr>
              <w:tabs>
                <w:tab w:val="left" w:pos="540"/>
              </w:tabs>
              <w:spacing w:after="0"/>
              <w:ind w:left="360"/>
              <w:rPr>
                <w:sz w:val="20"/>
                <w:szCs w:val="20"/>
              </w:rPr>
            </w:pPr>
            <w:r w:rsidRPr="1652DF4F">
              <w:rPr>
                <w:sz w:val="20"/>
                <w:szCs w:val="20"/>
              </w:rPr>
              <w:t>Enlist community resources to provide a presentation at a center-wide student assembly or collaborate with other center departments to develop a center wide mental health prevention and education activity.</w:t>
            </w:r>
          </w:p>
          <w:p w14:paraId="284BA81F" w14:textId="77777777" w:rsidR="005E3063" w:rsidRDefault="005E3063" w:rsidP="00177624">
            <w:pPr>
              <w:pStyle w:val="ListParagraph"/>
              <w:numPr>
                <w:ilvl w:val="0"/>
                <w:numId w:val="20"/>
              </w:numPr>
              <w:tabs>
                <w:tab w:val="left" w:pos="540"/>
              </w:tabs>
              <w:spacing w:after="0"/>
              <w:ind w:left="360"/>
              <w:rPr>
                <w:sz w:val="20"/>
                <w:szCs w:val="20"/>
              </w:rPr>
            </w:pPr>
            <w:r w:rsidRPr="005E3063">
              <w:rPr>
                <w:sz w:val="20"/>
                <w:szCs w:val="20"/>
              </w:rPr>
              <w:t xml:space="preserve">See past issues of </w:t>
            </w:r>
            <w:hyperlink r:id="rId16">
              <w:r w:rsidRPr="005E3063">
                <w:rPr>
                  <w:rStyle w:val="Hyperlink"/>
                  <w:sz w:val="20"/>
                  <w:szCs w:val="20"/>
                </w:rPr>
                <w:t>Health and Wellness Newsletters</w:t>
              </w:r>
            </w:hyperlink>
            <w:r w:rsidRPr="005E3063">
              <w:rPr>
                <w:sz w:val="20"/>
                <w:szCs w:val="20"/>
              </w:rPr>
              <w:t xml:space="preserve"> or the </w:t>
            </w:r>
            <w:hyperlink r:id="rId17">
              <w:r w:rsidRPr="005E3063">
                <w:rPr>
                  <w:rStyle w:val="Hyperlink"/>
                  <w:sz w:val="20"/>
                  <w:szCs w:val="20"/>
                </w:rPr>
                <w:t>Mental Health Promotion and Education</w:t>
              </w:r>
            </w:hyperlink>
            <w:r w:rsidRPr="005E3063">
              <w:rPr>
                <w:sz w:val="20"/>
                <w:szCs w:val="20"/>
              </w:rPr>
              <w:t xml:space="preserve"> web page for event ideas.</w:t>
            </w:r>
          </w:p>
          <w:p w14:paraId="1F8E2C3A" w14:textId="65C3EC43" w:rsidR="005E3063" w:rsidRPr="005E3063" w:rsidRDefault="005E3063" w:rsidP="00177624">
            <w:pPr>
              <w:pStyle w:val="ListParagraph"/>
              <w:numPr>
                <w:ilvl w:val="0"/>
                <w:numId w:val="20"/>
              </w:numPr>
              <w:tabs>
                <w:tab w:val="left" w:pos="540"/>
              </w:tabs>
              <w:spacing w:after="0"/>
              <w:ind w:left="360"/>
              <w:rPr>
                <w:sz w:val="20"/>
                <w:szCs w:val="20"/>
              </w:rPr>
            </w:pPr>
            <w:r w:rsidRPr="005E3063">
              <w:rPr>
                <w:sz w:val="20"/>
                <w:szCs w:val="20"/>
              </w:rPr>
              <w:t xml:space="preserve">Host a lunchtime tabling event with mental health prevention materials from the </w:t>
            </w:r>
            <w:hyperlink r:id="rId18">
              <w:r w:rsidRPr="005E3063">
                <w:rPr>
                  <w:rStyle w:val="Hyperlink"/>
                  <w:sz w:val="20"/>
                  <w:szCs w:val="20"/>
                </w:rPr>
                <w:t>National Institute of Mental Health (NIMH)</w:t>
              </w:r>
            </w:hyperlink>
            <w:r w:rsidRPr="005E3063">
              <w:rPr>
                <w:sz w:val="20"/>
                <w:szCs w:val="20"/>
              </w:rPr>
              <w:t xml:space="preserve"> or the </w:t>
            </w:r>
            <w:hyperlink r:id="rId19">
              <w:r w:rsidRPr="005E3063">
                <w:rPr>
                  <w:rStyle w:val="Hyperlink"/>
                  <w:sz w:val="20"/>
                  <w:szCs w:val="20"/>
                </w:rPr>
                <w:t>Substance Abuse and Mental Health Services Administration (SAMHSA)</w:t>
              </w:r>
            </w:hyperlink>
            <w:r w:rsidRPr="005E3063">
              <w:rPr>
                <w:sz w:val="20"/>
                <w:szCs w:val="20"/>
              </w:rPr>
              <w:t>.</w:t>
            </w:r>
          </w:p>
        </w:tc>
        <w:tc>
          <w:tcPr>
            <w:tcW w:w="2165" w:type="dxa"/>
          </w:tcPr>
          <w:p w14:paraId="2C436126" w14:textId="489CACDC" w:rsidR="005E3063" w:rsidRPr="1652DF4F" w:rsidRDefault="005E3063" w:rsidP="00177624">
            <w:pPr>
              <w:rPr>
                <w:sz w:val="20"/>
                <w:szCs w:val="20"/>
              </w:rPr>
            </w:pPr>
            <w:r>
              <w:rPr>
                <w:sz w:val="20"/>
                <w:szCs w:val="20"/>
              </w:rPr>
              <w:t>H&amp;W</w:t>
            </w:r>
            <w:r w:rsidRPr="00B9286A">
              <w:rPr>
                <w:sz w:val="20"/>
                <w:szCs w:val="20"/>
              </w:rPr>
              <w:t xml:space="preserve"> staff</w:t>
            </w:r>
          </w:p>
        </w:tc>
      </w:tr>
      <w:bookmarkEnd w:id="0"/>
    </w:tbl>
    <w:p w14:paraId="7C14FF34" w14:textId="7EDCEB14" w:rsidR="1C2E1605" w:rsidRDefault="1C2E1605"/>
    <w:sectPr w:rsidR="1C2E1605" w:rsidSect="005E15D2">
      <w:headerReference w:type="default" r:id="rId20"/>
      <w:footerReference w:type="default" r:id="rId21"/>
      <w:footerReference w:type="firs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914C" w14:textId="77777777" w:rsidR="005E15D2" w:rsidRDefault="005E15D2" w:rsidP="00772ACF">
      <w:pPr>
        <w:spacing w:after="0"/>
      </w:pPr>
      <w:r>
        <w:separator/>
      </w:r>
    </w:p>
  </w:endnote>
  <w:endnote w:type="continuationSeparator" w:id="0">
    <w:p w14:paraId="5BB934B2" w14:textId="77777777" w:rsidR="005E15D2" w:rsidRDefault="005E15D2" w:rsidP="00772ACF">
      <w:pPr>
        <w:spacing w:after="0"/>
      </w:pPr>
      <w:r>
        <w:continuationSeparator/>
      </w:r>
    </w:p>
  </w:endnote>
  <w:endnote w:type="continuationNotice" w:id="1">
    <w:p w14:paraId="6532E5BF" w14:textId="77777777" w:rsidR="005E15D2" w:rsidRDefault="005E1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8DF1" w14:textId="0A1F25F1" w:rsidR="0040741C" w:rsidRPr="0040741C" w:rsidRDefault="00B223D3" w:rsidP="00350EAE">
    <w:pPr>
      <w:pStyle w:val="Footer"/>
      <w:pBdr>
        <w:top w:val="single" w:sz="4" w:space="1" w:color="auto"/>
      </w:pBdr>
      <w:tabs>
        <w:tab w:val="clear" w:pos="9360"/>
        <w:tab w:val="right" w:pos="12960"/>
      </w:tabs>
      <w:rPr>
        <w:sz w:val="20"/>
        <w:szCs w:val="20"/>
      </w:rPr>
    </w:pPr>
    <w:r>
      <w:rPr>
        <w:sz w:val="20"/>
        <w:szCs w:val="20"/>
      </w:rPr>
      <w:t>February 2024</w:t>
    </w:r>
    <w:r w:rsidR="0040741C" w:rsidRPr="00BE3C1E">
      <w:rPr>
        <w:sz w:val="20"/>
        <w:szCs w:val="20"/>
      </w:rPr>
      <w:tab/>
    </w:r>
    <w:r w:rsidR="0040741C" w:rsidRPr="00BE3C1E">
      <w:rPr>
        <w:sz w:val="20"/>
        <w:szCs w:val="20"/>
      </w:rPr>
      <w:tab/>
      <w:t xml:space="preserve">Page </w:t>
    </w:r>
    <w:r w:rsidR="0040741C" w:rsidRPr="00BE3C1E">
      <w:rPr>
        <w:bCs/>
        <w:sz w:val="20"/>
        <w:szCs w:val="20"/>
      </w:rPr>
      <w:fldChar w:fldCharType="begin"/>
    </w:r>
    <w:r w:rsidR="0040741C" w:rsidRPr="00BE3C1E">
      <w:rPr>
        <w:bCs/>
        <w:sz w:val="20"/>
        <w:szCs w:val="20"/>
      </w:rPr>
      <w:instrText xml:space="preserve"> PAGE  \* Arabic  \* MERGEFORMAT </w:instrText>
    </w:r>
    <w:r w:rsidR="0040741C" w:rsidRPr="00BE3C1E">
      <w:rPr>
        <w:bCs/>
        <w:sz w:val="20"/>
        <w:szCs w:val="20"/>
      </w:rPr>
      <w:fldChar w:fldCharType="separate"/>
    </w:r>
    <w:r w:rsidR="0040741C">
      <w:rPr>
        <w:bCs/>
        <w:sz w:val="20"/>
        <w:szCs w:val="20"/>
      </w:rPr>
      <w:t>1</w:t>
    </w:r>
    <w:r w:rsidR="0040741C" w:rsidRPr="00BE3C1E">
      <w:rPr>
        <w:bCs/>
        <w:sz w:val="20"/>
        <w:szCs w:val="20"/>
      </w:rPr>
      <w:fldChar w:fldCharType="end"/>
    </w:r>
    <w:r w:rsidR="0040741C" w:rsidRPr="00BE3C1E">
      <w:rPr>
        <w:sz w:val="20"/>
        <w:szCs w:val="20"/>
      </w:rPr>
      <w:t xml:space="preserve"> of </w:t>
    </w:r>
    <w:r w:rsidR="0040741C" w:rsidRPr="00BE3C1E">
      <w:rPr>
        <w:bCs/>
        <w:sz w:val="20"/>
        <w:szCs w:val="20"/>
      </w:rPr>
      <w:fldChar w:fldCharType="begin"/>
    </w:r>
    <w:r w:rsidR="0040741C" w:rsidRPr="00BE3C1E">
      <w:rPr>
        <w:bCs/>
        <w:sz w:val="20"/>
        <w:szCs w:val="20"/>
      </w:rPr>
      <w:instrText xml:space="preserve"> NUMPAGES  \* Arabic  \* MERGEFORMAT </w:instrText>
    </w:r>
    <w:r w:rsidR="0040741C" w:rsidRPr="00BE3C1E">
      <w:rPr>
        <w:bCs/>
        <w:sz w:val="20"/>
        <w:szCs w:val="20"/>
      </w:rPr>
      <w:fldChar w:fldCharType="separate"/>
    </w:r>
    <w:r w:rsidR="0040741C">
      <w:rPr>
        <w:bCs/>
        <w:sz w:val="20"/>
        <w:szCs w:val="20"/>
      </w:rPr>
      <w:t>2</w:t>
    </w:r>
    <w:r w:rsidR="0040741C" w:rsidRPr="00BE3C1E">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EC19" w14:textId="2D365D6B" w:rsidR="000809ED" w:rsidRPr="00CE54DE" w:rsidRDefault="00CD0743" w:rsidP="227D0D6E">
    <w:pPr>
      <w:pStyle w:val="Footer"/>
      <w:pBdr>
        <w:top w:val="single" w:sz="4" w:space="1" w:color="auto"/>
      </w:pBdr>
      <w:tabs>
        <w:tab w:val="clear" w:pos="9360"/>
        <w:tab w:val="right" w:pos="12960"/>
      </w:tabs>
      <w:rPr>
        <w:sz w:val="20"/>
        <w:szCs w:val="20"/>
      </w:rPr>
    </w:pPr>
    <w:r w:rsidRPr="00CE54DE">
      <w:rPr>
        <w:sz w:val="20"/>
        <w:szCs w:val="20"/>
      </w:rPr>
      <w:t>February 2024</w:t>
    </w:r>
    <w:r w:rsidR="00381822" w:rsidRPr="00782F6C">
      <w:rPr>
        <w:sz w:val="20"/>
        <w:szCs w:val="20"/>
      </w:rPr>
      <w:tab/>
    </w:r>
    <w:r w:rsidR="00381822" w:rsidRPr="00782F6C">
      <w:rPr>
        <w:sz w:val="20"/>
        <w:szCs w:val="20"/>
      </w:rPr>
      <w:tab/>
    </w:r>
    <w:r w:rsidR="00CE54DE" w:rsidRPr="00CE54DE">
      <w:rPr>
        <w:sz w:val="20"/>
        <w:szCs w:val="20"/>
      </w:rPr>
      <w:t xml:space="preserve">Page </w:t>
    </w:r>
    <w:r w:rsidR="00CE54DE" w:rsidRPr="00CE54DE">
      <w:rPr>
        <w:sz w:val="20"/>
        <w:szCs w:val="20"/>
      </w:rPr>
      <w:fldChar w:fldCharType="begin"/>
    </w:r>
    <w:r w:rsidR="00CE54DE" w:rsidRPr="00CE54DE">
      <w:rPr>
        <w:sz w:val="20"/>
        <w:szCs w:val="20"/>
      </w:rPr>
      <w:instrText xml:space="preserve"> PAGE  \* Arabic  \* MERGEFORMAT </w:instrText>
    </w:r>
    <w:r w:rsidR="00CE54DE" w:rsidRPr="00CE54DE">
      <w:rPr>
        <w:sz w:val="20"/>
        <w:szCs w:val="20"/>
      </w:rPr>
      <w:fldChar w:fldCharType="separate"/>
    </w:r>
    <w:r w:rsidR="00CE54DE" w:rsidRPr="00CE54DE">
      <w:rPr>
        <w:noProof/>
        <w:sz w:val="20"/>
        <w:szCs w:val="20"/>
      </w:rPr>
      <w:t>1</w:t>
    </w:r>
    <w:r w:rsidR="00CE54DE" w:rsidRPr="00CE54DE">
      <w:rPr>
        <w:sz w:val="20"/>
        <w:szCs w:val="20"/>
      </w:rPr>
      <w:fldChar w:fldCharType="end"/>
    </w:r>
    <w:r w:rsidR="00CE54DE" w:rsidRPr="00CE54DE">
      <w:rPr>
        <w:sz w:val="20"/>
        <w:szCs w:val="20"/>
      </w:rPr>
      <w:t xml:space="preserve"> of </w:t>
    </w:r>
    <w:r w:rsidR="00CE54DE" w:rsidRPr="00CE54DE">
      <w:rPr>
        <w:sz w:val="20"/>
        <w:szCs w:val="20"/>
      </w:rPr>
      <w:fldChar w:fldCharType="begin"/>
    </w:r>
    <w:r w:rsidR="00CE54DE" w:rsidRPr="00CE54DE">
      <w:rPr>
        <w:sz w:val="20"/>
        <w:szCs w:val="20"/>
      </w:rPr>
      <w:instrText xml:space="preserve"> NUMPAGES  \* Arabic  \* MERGEFORMAT </w:instrText>
    </w:r>
    <w:r w:rsidR="00CE54DE" w:rsidRPr="00CE54DE">
      <w:rPr>
        <w:sz w:val="20"/>
        <w:szCs w:val="20"/>
      </w:rPr>
      <w:fldChar w:fldCharType="separate"/>
    </w:r>
    <w:r w:rsidR="00CE54DE" w:rsidRPr="00CE54DE">
      <w:rPr>
        <w:noProof/>
        <w:sz w:val="20"/>
        <w:szCs w:val="20"/>
      </w:rPr>
      <w:t>2</w:t>
    </w:r>
    <w:r w:rsidR="00CE54DE" w:rsidRPr="00CE54D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8D22" w14:textId="77777777" w:rsidR="005E15D2" w:rsidRDefault="005E15D2" w:rsidP="00772ACF">
      <w:pPr>
        <w:spacing w:after="0"/>
      </w:pPr>
      <w:r>
        <w:separator/>
      </w:r>
    </w:p>
  </w:footnote>
  <w:footnote w:type="continuationSeparator" w:id="0">
    <w:p w14:paraId="0CFCFA23" w14:textId="77777777" w:rsidR="005E15D2" w:rsidRDefault="005E15D2" w:rsidP="00772ACF">
      <w:pPr>
        <w:spacing w:after="0"/>
      </w:pPr>
      <w:r>
        <w:continuationSeparator/>
      </w:r>
    </w:p>
  </w:footnote>
  <w:footnote w:type="continuationNotice" w:id="1">
    <w:p w14:paraId="19160DB3" w14:textId="77777777" w:rsidR="005E15D2" w:rsidRDefault="005E15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D09" w14:textId="60A4DC2D" w:rsidR="00CC44FE" w:rsidRPr="00CC44FE" w:rsidRDefault="30E52472" w:rsidP="00CC44FE">
    <w:pPr>
      <w:pBdr>
        <w:bottom w:val="single" w:sz="4" w:space="1" w:color="auto"/>
      </w:pBdr>
      <w:rPr>
        <w:sz w:val="20"/>
        <w:szCs w:val="20"/>
      </w:rPr>
    </w:pPr>
    <w:r w:rsidRPr="30E52472">
      <w:rPr>
        <w:sz w:val="20"/>
        <w:szCs w:val="20"/>
      </w:rPr>
      <w:t>Temporarily without a CMHC</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DC9"/>
    <w:multiLevelType w:val="hybridMultilevel"/>
    <w:tmpl w:val="01CA17B6"/>
    <w:lvl w:ilvl="0" w:tplc="DA0697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4C9"/>
    <w:multiLevelType w:val="hybridMultilevel"/>
    <w:tmpl w:val="EED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BAB"/>
    <w:multiLevelType w:val="hybridMultilevel"/>
    <w:tmpl w:val="438A9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03494"/>
    <w:multiLevelType w:val="hybridMultilevel"/>
    <w:tmpl w:val="DE8E6BC2"/>
    <w:lvl w:ilvl="0" w:tplc="21E479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C2691"/>
    <w:multiLevelType w:val="hybridMultilevel"/>
    <w:tmpl w:val="A47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104FE"/>
    <w:multiLevelType w:val="hybridMultilevel"/>
    <w:tmpl w:val="7DA0FFB4"/>
    <w:lvl w:ilvl="0" w:tplc="51FE08D8">
      <w:start w:val="1"/>
      <w:numFmt w:val="lowerLetter"/>
      <w:lvlText w:val="%1."/>
      <w:lvlJc w:val="left"/>
      <w:pPr>
        <w:ind w:left="279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1E0447F3"/>
    <w:multiLevelType w:val="hybridMultilevel"/>
    <w:tmpl w:val="D63C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B820F"/>
    <w:multiLevelType w:val="hybridMultilevel"/>
    <w:tmpl w:val="FFFFFFFF"/>
    <w:lvl w:ilvl="0" w:tplc="36B4F552">
      <w:start w:val="1"/>
      <w:numFmt w:val="decimal"/>
      <w:lvlText w:val="%1."/>
      <w:lvlJc w:val="left"/>
      <w:pPr>
        <w:ind w:left="720" w:hanging="360"/>
      </w:pPr>
    </w:lvl>
    <w:lvl w:ilvl="1" w:tplc="14CAF23C">
      <w:start w:val="1"/>
      <w:numFmt w:val="lowerLetter"/>
      <w:lvlText w:val="%2."/>
      <w:lvlJc w:val="left"/>
      <w:pPr>
        <w:ind w:left="1440" w:hanging="360"/>
      </w:pPr>
    </w:lvl>
    <w:lvl w:ilvl="2" w:tplc="A6663E6E">
      <w:start w:val="1"/>
      <w:numFmt w:val="lowerRoman"/>
      <w:lvlText w:val="%3."/>
      <w:lvlJc w:val="right"/>
      <w:pPr>
        <w:ind w:left="2160" w:hanging="180"/>
      </w:pPr>
    </w:lvl>
    <w:lvl w:ilvl="3" w:tplc="8C74C198">
      <w:start w:val="1"/>
      <w:numFmt w:val="decimal"/>
      <w:lvlText w:val="%4."/>
      <w:lvlJc w:val="left"/>
      <w:pPr>
        <w:ind w:left="2880" w:hanging="360"/>
      </w:pPr>
    </w:lvl>
    <w:lvl w:ilvl="4" w:tplc="576AD2F8">
      <w:start w:val="1"/>
      <w:numFmt w:val="lowerLetter"/>
      <w:lvlText w:val="%5."/>
      <w:lvlJc w:val="left"/>
      <w:pPr>
        <w:ind w:left="3600" w:hanging="360"/>
      </w:pPr>
    </w:lvl>
    <w:lvl w:ilvl="5" w:tplc="1D30341C">
      <w:start w:val="1"/>
      <w:numFmt w:val="lowerRoman"/>
      <w:lvlText w:val="%6."/>
      <w:lvlJc w:val="right"/>
      <w:pPr>
        <w:ind w:left="4320" w:hanging="180"/>
      </w:pPr>
    </w:lvl>
    <w:lvl w:ilvl="6" w:tplc="8916892A">
      <w:start w:val="1"/>
      <w:numFmt w:val="decimal"/>
      <w:lvlText w:val="%7."/>
      <w:lvlJc w:val="left"/>
      <w:pPr>
        <w:ind w:left="5040" w:hanging="360"/>
      </w:pPr>
    </w:lvl>
    <w:lvl w:ilvl="7" w:tplc="AE3A6C7C">
      <w:start w:val="1"/>
      <w:numFmt w:val="lowerLetter"/>
      <w:lvlText w:val="%8."/>
      <w:lvlJc w:val="left"/>
      <w:pPr>
        <w:ind w:left="5760" w:hanging="360"/>
      </w:pPr>
    </w:lvl>
    <w:lvl w:ilvl="8" w:tplc="480A3204">
      <w:start w:val="1"/>
      <w:numFmt w:val="lowerRoman"/>
      <w:lvlText w:val="%9."/>
      <w:lvlJc w:val="right"/>
      <w:pPr>
        <w:ind w:left="6480" w:hanging="180"/>
      </w:pPr>
    </w:lvl>
  </w:abstractNum>
  <w:abstractNum w:abstractNumId="8" w15:restartNumberingAfterBreak="0">
    <w:nsid w:val="33F33E97"/>
    <w:multiLevelType w:val="hybridMultilevel"/>
    <w:tmpl w:val="F586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05CCD"/>
    <w:multiLevelType w:val="hybridMultilevel"/>
    <w:tmpl w:val="010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52CB4"/>
    <w:multiLevelType w:val="hybridMultilevel"/>
    <w:tmpl w:val="9C6686EC"/>
    <w:lvl w:ilvl="0" w:tplc="A9F0D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21C0E"/>
    <w:multiLevelType w:val="multilevel"/>
    <w:tmpl w:val="0722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05F6D"/>
    <w:multiLevelType w:val="hybridMultilevel"/>
    <w:tmpl w:val="5FF49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85031"/>
    <w:multiLevelType w:val="hybridMultilevel"/>
    <w:tmpl w:val="6C8E0E1A"/>
    <w:lvl w:ilvl="0" w:tplc="7FAE9EEC">
      <w:start w:val="1"/>
      <w:numFmt w:val="lowerLetter"/>
      <w:lvlText w:val="%1."/>
      <w:lvlJc w:val="left"/>
      <w:pPr>
        <w:ind w:left="108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1B29E"/>
    <w:multiLevelType w:val="hybridMultilevel"/>
    <w:tmpl w:val="351268E8"/>
    <w:lvl w:ilvl="0" w:tplc="21E4791A">
      <w:start w:val="1"/>
      <w:numFmt w:val="decimal"/>
      <w:lvlText w:val="%1.)"/>
      <w:lvlJc w:val="left"/>
      <w:pPr>
        <w:ind w:left="1440" w:hanging="360"/>
      </w:pPr>
    </w:lvl>
    <w:lvl w:ilvl="1" w:tplc="76DEA940">
      <w:start w:val="1"/>
      <w:numFmt w:val="lowerLetter"/>
      <w:lvlText w:val="%2."/>
      <w:lvlJc w:val="left"/>
      <w:pPr>
        <w:ind w:left="2160" w:hanging="360"/>
      </w:pPr>
    </w:lvl>
    <w:lvl w:ilvl="2" w:tplc="70F860A0">
      <w:start w:val="1"/>
      <w:numFmt w:val="lowerRoman"/>
      <w:lvlText w:val="%3."/>
      <w:lvlJc w:val="right"/>
      <w:pPr>
        <w:ind w:left="2880" w:hanging="180"/>
      </w:pPr>
    </w:lvl>
    <w:lvl w:ilvl="3" w:tplc="62C6BFDA">
      <w:start w:val="1"/>
      <w:numFmt w:val="decimal"/>
      <w:lvlText w:val="%4."/>
      <w:lvlJc w:val="left"/>
      <w:pPr>
        <w:ind w:left="3600" w:hanging="360"/>
      </w:pPr>
    </w:lvl>
    <w:lvl w:ilvl="4" w:tplc="98580628">
      <w:start w:val="1"/>
      <w:numFmt w:val="lowerLetter"/>
      <w:lvlText w:val="%5."/>
      <w:lvlJc w:val="left"/>
      <w:pPr>
        <w:ind w:left="4320" w:hanging="360"/>
      </w:pPr>
    </w:lvl>
    <w:lvl w:ilvl="5" w:tplc="93A2233C">
      <w:start w:val="1"/>
      <w:numFmt w:val="lowerRoman"/>
      <w:lvlText w:val="%6."/>
      <w:lvlJc w:val="right"/>
      <w:pPr>
        <w:ind w:left="5040" w:hanging="180"/>
      </w:pPr>
    </w:lvl>
    <w:lvl w:ilvl="6" w:tplc="40F2F018">
      <w:start w:val="1"/>
      <w:numFmt w:val="decimal"/>
      <w:lvlText w:val="%7."/>
      <w:lvlJc w:val="left"/>
      <w:pPr>
        <w:ind w:left="5760" w:hanging="360"/>
      </w:pPr>
    </w:lvl>
    <w:lvl w:ilvl="7" w:tplc="4E22E6BC">
      <w:start w:val="1"/>
      <w:numFmt w:val="lowerLetter"/>
      <w:lvlText w:val="%8."/>
      <w:lvlJc w:val="left"/>
      <w:pPr>
        <w:ind w:left="6480" w:hanging="360"/>
      </w:pPr>
    </w:lvl>
    <w:lvl w:ilvl="8" w:tplc="557AABBA">
      <w:start w:val="1"/>
      <w:numFmt w:val="lowerRoman"/>
      <w:lvlText w:val="%9."/>
      <w:lvlJc w:val="right"/>
      <w:pPr>
        <w:ind w:left="7200" w:hanging="180"/>
      </w:pPr>
    </w:lvl>
  </w:abstractNum>
  <w:abstractNum w:abstractNumId="15" w15:restartNumberingAfterBreak="0">
    <w:nsid w:val="48BB2481"/>
    <w:multiLevelType w:val="hybridMultilevel"/>
    <w:tmpl w:val="8D86F4C6"/>
    <w:lvl w:ilvl="0" w:tplc="E034D524">
      <w:start w:val="1"/>
      <w:numFmt w:val="bullet"/>
      <w:lvlText w:val=""/>
      <w:lvlJc w:val="left"/>
      <w:pPr>
        <w:ind w:left="360" w:hanging="360"/>
      </w:pPr>
      <w:rPr>
        <w:rFonts w:ascii="Symbol" w:hAnsi="Symbol" w:hint="default"/>
      </w:rPr>
    </w:lvl>
    <w:lvl w:ilvl="1" w:tplc="574A1D02">
      <w:start w:val="1"/>
      <w:numFmt w:val="bullet"/>
      <w:lvlText w:val="o"/>
      <w:lvlJc w:val="left"/>
      <w:pPr>
        <w:ind w:left="1080" w:hanging="360"/>
      </w:pPr>
      <w:rPr>
        <w:rFonts w:ascii="Courier New" w:hAnsi="Courier New" w:hint="default"/>
      </w:rPr>
    </w:lvl>
    <w:lvl w:ilvl="2" w:tplc="4E02F8F4">
      <w:start w:val="1"/>
      <w:numFmt w:val="bullet"/>
      <w:lvlText w:val=""/>
      <w:lvlJc w:val="left"/>
      <w:pPr>
        <w:ind w:left="1800" w:hanging="360"/>
      </w:pPr>
      <w:rPr>
        <w:rFonts w:ascii="Wingdings" w:hAnsi="Wingdings" w:hint="default"/>
      </w:rPr>
    </w:lvl>
    <w:lvl w:ilvl="3" w:tplc="63C028C8">
      <w:start w:val="1"/>
      <w:numFmt w:val="bullet"/>
      <w:lvlText w:val=""/>
      <w:lvlJc w:val="left"/>
      <w:pPr>
        <w:ind w:left="2520" w:hanging="360"/>
      </w:pPr>
      <w:rPr>
        <w:rFonts w:ascii="Symbol" w:hAnsi="Symbol" w:hint="default"/>
      </w:rPr>
    </w:lvl>
    <w:lvl w:ilvl="4" w:tplc="F6665AA0">
      <w:start w:val="1"/>
      <w:numFmt w:val="bullet"/>
      <w:lvlText w:val="o"/>
      <w:lvlJc w:val="left"/>
      <w:pPr>
        <w:ind w:left="3240" w:hanging="360"/>
      </w:pPr>
      <w:rPr>
        <w:rFonts w:ascii="Courier New" w:hAnsi="Courier New" w:hint="default"/>
      </w:rPr>
    </w:lvl>
    <w:lvl w:ilvl="5" w:tplc="0554A46C">
      <w:start w:val="1"/>
      <w:numFmt w:val="bullet"/>
      <w:lvlText w:val=""/>
      <w:lvlJc w:val="left"/>
      <w:pPr>
        <w:ind w:left="3960" w:hanging="360"/>
      </w:pPr>
      <w:rPr>
        <w:rFonts w:ascii="Wingdings" w:hAnsi="Wingdings" w:hint="default"/>
      </w:rPr>
    </w:lvl>
    <w:lvl w:ilvl="6" w:tplc="37B0CA0E">
      <w:start w:val="1"/>
      <w:numFmt w:val="bullet"/>
      <w:lvlText w:val=""/>
      <w:lvlJc w:val="left"/>
      <w:pPr>
        <w:ind w:left="4680" w:hanging="360"/>
      </w:pPr>
      <w:rPr>
        <w:rFonts w:ascii="Symbol" w:hAnsi="Symbol" w:hint="default"/>
      </w:rPr>
    </w:lvl>
    <w:lvl w:ilvl="7" w:tplc="1132FF20">
      <w:start w:val="1"/>
      <w:numFmt w:val="bullet"/>
      <w:lvlText w:val="o"/>
      <w:lvlJc w:val="left"/>
      <w:pPr>
        <w:ind w:left="5400" w:hanging="360"/>
      </w:pPr>
      <w:rPr>
        <w:rFonts w:ascii="Courier New" w:hAnsi="Courier New" w:hint="default"/>
      </w:rPr>
    </w:lvl>
    <w:lvl w:ilvl="8" w:tplc="F6047C92">
      <w:start w:val="1"/>
      <w:numFmt w:val="bullet"/>
      <w:lvlText w:val=""/>
      <w:lvlJc w:val="left"/>
      <w:pPr>
        <w:ind w:left="6120" w:hanging="360"/>
      </w:pPr>
      <w:rPr>
        <w:rFonts w:ascii="Wingdings" w:hAnsi="Wingdings" w:hint="default"/>
      </w:rPr>
    </w:lvl>
  </w:abstractNum>
  <w:abstractNum w:abstractNumId="16" w15:restartNumberingAfterBreak="0">
    <w:nsid w:val="48DD1595"/>
    <w:multiLevelType w:val="hybridMultilevel"/>
    <w:tmpl w:val="176CDE22"/>
    <w:lvl w:ilvl="0" w:tplc="5C6C2936">
      <w:start w:val="1"/>
      <w:numFmt w:val="decimal"/>
      <w:lvlText w:val="%1.)"/>
      <w:lvlJc w:val="left"/>
      <w:pPr>
        <w:ind w:left="360" w:hanging="360"/>
      </w:pPr>
      <w:rPr>
        <w:rFonts w:hint="default"/>
      </w:rPr>
    </w:lvl>
    <w:lvl w:ilvl="1" w:tplc="7FAE9EEC">
      <w:start w:val="1"/>
      <w:numFmt w:val="lowerLetter"/>
      <w:lvlText w:val="%2."/>
      <w:lvlJc w:val="left"/>
      <w:pPr>
        <w:ind w:left="1080" w:hanging="360"/>
      </w:pPr>
      <w:rPr>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C67A4D"/>
    <w:multiLevelType w:val="hybridMultilevel"/>
    <w:tmpl w:val="FE0253E4"/>
    <w:lvl w:ilvl="0" w:tplc="D6EA5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B104B"/>
    <w:multiLevelType w:val="hybridMultilevel"/>
    <w:tmpl w:val="893C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31B36"/>
    <w:multiLevelType w:val="hybridMultilevel"/>
    <w:tmpl w:val="4FAE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0BCA7"/>
    <w:multiLevelType w:val="hybridMultilevel"/>
    <w:tmpl w:val="68C02704"/>
    <w:lvl w:ilvl="0" w:tplc="293AF2DC">
      <w:start w:val="1"/>
      <w:numFmt w:val="decimal"/>
      <w:lvlText w:val="%1.)"/>
      <w:lvlJc w:val="left"/>
      <w:pPr>
        <w:ind w:left="720" w:hanging="360"/>
      </w:pPr>
    </w:lvl>
    <w:lvl w:ilvl="1" w:tplc="79900F30">
      <w:start w:val="1"/>
      <w:numFmt w:val="lowerLetter"/>
      <w:lvlText w:val="%2."/>
      <w:lvlJc w:val="left"/>
      <w:pPr>
        <w:ind w:left="1440" w:hanging="360"/>
      </w:pPr>
    </w:lvl>
    <w:lvl w:ilvl="2" w:tplc="E568819C">
      <w:start w:val="1"/>
      <w:numFmt w:val="lowerRoman"/>
      <w:lvlText w:val="%3."/>
      <w:lvlJc w:val="right"/>
      <w:pPr>
        <w:ind w:left="2160" w:hanging="180"/>
      </w:pPr>
    </w:lvl>
    <w:lvl w:ilvl="3" w:tplc="B83EC322">
      <w:start w:val="1"/>
      <w:numFmt w:val="decimal"/>
      <w:lvlText w:val="%4."/>
      <w:lvlJc w:val="left"/>
      <w:pPr>
        <w:ind w:left="2880" w:hanging="360"/>
      </w:pPr>
    </w:lvl>
    <w:lvl w:ilvl="4" w:tplc="8C8C6710">
      <w:start w:val="1"/>
      <w:numFmt w:val="lowerLetter"/>
      <w:lvlText w:val="%5."/>
      <w:lvlJc w:val="left"/>
      <w:pPr>
        <w:ind w:left="3600" w:hanging="360"/>
      </w:pPr>
    </w:lvl>
    <w:lvl w:ilvl="5" w:tplc="48425DFE">
      <w:start w:val="1"/>
      <w:numFmt w:val="lowerRoman"/>
      <w:lvlText w:val="%6."/>
      <w:lvlJc w:val="right"/>
      <w:pPr>
        <w:ind w:left="4320" w:hanging="180"/>
      </w:pPr>
    </w:lvl>
    <w:lvl w:ilvl="6" w:tplc="5CDCD498">
      <w:start w:val="1"/>
      <w:numFmt w:val="decimal"/>
      <w:lvlText w:val="%7."/>
      <w:lvlJc w:val="left"/>
      <w:pPr>
        <w:ind w:left="5040" w:hanging="360"/>
      </w:pPr>
    </w:lvl>
    <w:lvl w:ilvl="7" w:tplc="4458626E">
      <w:start w:val="1"/>
      <w:numFmt w:val="lowerLetter"/>
      <w:lvlText w:val="%8."/>
      <w:lvlJc w:val="left"/>
      <w:pPr>
        <w:ind w:left="5760" w:hanging="360"/>
      </w:pPr>
    </w:lvl>
    <w:lvl w:ilvl="8" w:tplc="6C6028C6">
      <w:start w:val="1"/>
      <w:numFmt w:val="lowerRoman"/>
      <w:lvlText w:val="%9."/>
      <w:lvlJc w:val="right"/>
      <w:pPr>
        <w:ind w:left="6480" w:hanging="180"/>
      </w:pPr>
    </w:lvl>
  </w:abstractNum>
  <w:abstractNum w:abstractNumId="21" w15:restartNumberingAfterBreak="0">
    <w:nsid w:val="63527B9F"/>
    <w:multiLevelType w:val="hybridMultilevel"/>
    <w:tmpl w:val="7DA0FFB4"/>
    <w:lvl w:ilvl="0" w:tplc="FFFFFFFF">
      <w:start w:val="1"/>
      <w:numFmt w:val="lowerLetter"/>
      <w:lvlText w:val="%1."/>
      <w:lvlJc w:val="left"/>
      <w:pPr>
        <w:ind w:left="279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672A7EA6"/>
    <w:multiLevelType w:val="hybridMultilevel"/>
    <w:tmpl w:val="D73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777A"/>
    <w:multiLevelType w:val="hybridMultilevel"/>
    <w:tmpl w:val="88F6E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140EE4"/>
    <w:multiLevelType w:val="hybridMultilevel"/>
    <w:tmpl w:val="08480BAA"/>
    <w:lvl w:ilvl="0" w:tplc="5C6C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424C8"/>
    <w:multiLevelType w:val="hybridMultilevel"/>
    <w:tmpl w:val="5E4846EE"/>
    <w:lvl w:ilvl="0" w:tplc="A69C296A">
      <w:start w:val="1"/>
      <w:numFmt w:val="bullet"/>
      <w:lvlText w:val=""/>
      <w:lvlJc w:val="left"/>
      <w:pPr>
        <w:ind w:left="720" w:hanging="360"/>
      </w:pPr>
      <w:rPr>
        <w:rFonts w:ascii="Symbol" w:hAnsi="Symbol" w:hint="default"/>
      </w:rPr>
    </w:lvl>
    <w:lvl w:ilvl="1" w:tplc="2BC0EF9E">
      <w:start w:val="1"/>
      <w:numFmt w:val="bullet"/>
      <w:lvlText w:val=""/>
      <w:lvlJc w:val="left"/>
      <w:pPr>
        <w:ind w:left="1440" w:hanging="360"/>
      </w:pPr>
      <w:rPr>
        <w:rFonts w:ascii="Symbol" w:hAnsi="Symbol" w:hint="default"/>
      </w:rPr>
    </w:lvl>
    <w:lvl w:ilvl="2" w:tplc="14AEA5DC">
      <w:start w:val="1"/>
      <w:numFmt w:val="bullet"/>
      <w:lvlText w:val=""/>
      <w:lvlJc w:val="left"/>
      <w:pPr>
        <w:ind w:left="2160" w:hanging="360"/>
      </w:pPr>
      <w:rPr>
        <w:rFonts w:ascii="Wingdings" w:hAnsi="Wingdings" w:hint="default"/>
      </w:rPr>
    </w:lvl>
    <w:lvl w:ilvl="3" w:tplc="7A1C05F4">
      <w:start w:val="1"/>
      <w:numFmt w:val="bullet"/>
      <w:lvlText w:val=""/>
      <w:lvlJc w:val="left"/>
      <w:pPr>
        <w:ind w:left="2880" w:hanging="360"/>
      </w:pPr>
      <w:rPr>
        <w:rFonts w:ascii="Symbol" w:hAnsi="Symbol" w:hint="default"/>
      </w:rPr>
    </w:lvl>
    <w:lvl w:ilvl="4" w:tplc="CA104BB8">
      <w:start w:val="1"/>
      <w:numFmt w:val="bullet"/>
      <w:lvlText w:val="o"/>
      <w:lvlJc w:val="left"/>
      <w:pPr>
        <w:ind w:left="3600" w:hanging="360"/>
      </w:pPr>
      <w:rPr>
        <w:rFonts w:ascii="Courier New" w:hAnsi="Courier New" w:hint="default"/>
      </w:rPr>
    </w:lvl>
    <w:lvl w:ilvl="5" w:tplc="361C2ADA">
      <w:start w:val="1"/>
      <w:numFmt w:val="bullet"/>
      <w:lvlText w:val=""/>
      <w:lvlJc w:val="left"/>
      <w:pPr>
        <w:ind w:left="4320" w:hanging="360"/>
      </w:pPr>
      <w:rPr>
        <w:rFonts w:ascii="Wingdings" w:hAnsi="Wingdings" w:hint="default"/>
      </w:rPr>
    </w:lvl>
    <w:lvl w:ilvl="6" w:tplc="7A42D920">
      <w:start w:val="1"/>
      <w:numFmt w:val="bullet"/>
      <w:lvlText w:val=""/>
      <w:lvlJc w:val="left"/>
      <w:pPr>
        <w:ind w:left="5040" w:hanging="360"/>
      </w:pPr>
      <w:rPr>
        <w:rFonts w:ascii="Symbol" w:hAnsi="Symbol" w:hint="default"/>
      </w:rPr>
    </w:lvl>
    <w:lvl w:ilvl="7" w:tplc="2B90AD70">
      <w:start w:val="1"/>
      <w:numFmt w:val="bullet"/>
      <w:lvlText w:val="o"/>
      <w:lvlJc w:val="left"/>
      <w:pPr>
        <w:ind w:left="5760" w:hanging="360"/>
      </w:pPr>
      <w:rPr>
        <w:rFonts w:ascii="Courier New" w:hAnsi="Courier New" w:hint="default"/>
      </w:rPr>
    </w:lvl>
    <w:lvl w:ilvl="8" w:tplc="37AACE84">
      <w:start w:val="1"/>
      <w:numFmt w:val="bullet"/>
      <w:lvlText w:val=""/>
      <w:lvlJc w:val="left"/>
      <w:pPr>
        <w:ind w:left="6480" w:hanging="360"/>
      </w:pPr>
      <w:rPr>
        <w:rFonts w:ascii="Wingdings" w:hAnsi="Wingdings" w:hint="default"/>
      </w:rPr>
    </w:lvl>
  </w:abstractNum>
  <w:abstractNum w:abstractNumId="26" w15:restartNumberingAfterBreak="0">
    <w:nsid w:val="7B63491B"/>
    <w:multiLevelType w:val="hybridMultilevel"/>
    <w:tmpl w:val="97589C2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97479E"/>
    <w:multiLevelType w:val="hybridMultilevel"/>
    <w:tmpl w:val="7DA0FFB4"/>
    <w:lvl w:ilvl="0" w:tplc="FFFFFFFF">
      <w:start w:val="1"/>
      <w:numFmt w:val="lowerLetter"/>
      <w:lvlText w:val="%1."/>
      <w:lvlJc w:val="left"/>
      <w:pPr>
        <w:ind w:left="279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2085954900">
    <w:abstractNumId w:val="15"/>
  </w:num>
  <w:num w:numId="2" w16cid:durableId="1931960980">
    <w:abstractNumId w:val="25"/>
  </w:num>
  <w:num w:numId="3" w16cid:durableId="728530940">
    <w:abstractNumId w:val="14"/>
  </w:num>
  <w:num w:numId="4" w16cid:durableId="212934367">
    <w:abstractNumId w:val="20"/>
  </w:num>
  <w:num w:numId="5" w16cid:durableId="678434187">
    <w:abstractNumId w:val="8"/>
  </w:num>
  <w:num w:numId="6" w16cid:durableId="725837094">
    <w:abstractNumId w:val="22"/>
  </w:num>
  <w:num w:numId="7" w16cid:durableId="1942568818">
    <w:abstractNumId w:val="18"/>
  </w:num>
  <w:num w:numId="8" w16cid:durableId="1414664675">
    <w:abstractNumId w:val="4"/>
  </w:num>
  <w:num w:numId="9" w16cid:durableId="1145466885">
    <w:abstractNumId w:val="16"/>
  </w:num>
  <w:num w:numId="10" w16cid:durableId="2030445947">
    <w:abstractNumId w:val="2"/>
  </w:num>
  <w:num w:numId="11" w16cid:durableId="1154682640">
    <w:abstractNumId w:val="3"/>
  </w:num>
  <w:num w:numId="12" w16cid:durableId="1716464479">
    <w:abstractNumId w:val="0"/>
  </w:num>
  <w:num w:numId="13" w16cid:durableId="727457215">
    <w:abstractNumId w:val="5"/>
  </w:num>
  <w:num w:numId="14" w16cid:durableId="120615468">
    <w:abstractNumId w:val="10"/>
  </w:num>
  <w:num w:numId="15" w16cid:durableId="205803911">
    <w:abstractNumId w:val="24"/>
  </w:num>
  <w:num w:numId="16" w16cid:durableId="1820263451">
    <w:abstractNumId w:val="13"/>
  </w:num>
  <w:num w:numId="17" w16cid:durableId="1210343953">
    <w:abstractNumId w:val="21"/>
  </w:num>
  <w:num w:numId="18" w16cid:durableId="1266425411">
    <w:abstractNumId w:val="27"/>
  </w:num>
  <w:num w:numId="19" w16cid:durableId="30963499">
    <w:abstractNumId w:val="1"/>
  </w:num>
  <w:num w:numId="20" w16cid:durableId="797064818">
    <w:abstractNumId w:val="17"/>
  </w:num>
  <w:num w:numId="21" w16cid:durableId="1455714023">
    <w:abstractNumId w:val="23"/>
  </w:num>
  <w:num w:numId="22" w16cid:durableId="1086458295">
    <w:abstractNumId w:val="19"/>
  </w:num>
  <w:num w:numId="23" w16cid:durableId="150828567">
    <w:abstractNumId w:val="6"/>
  </w:num>
  <w:num w:numId="24" w16cid:durableId="905459915">
    <w:abstractNumId w:val="26"/>
  </w:num>
  <w:num w:numId="25" w16cid:durableId="296836613">
    <w:abstractNumId w:val="9"/>
  </w:num>
  <w:num w:numId="26" w16cid:durableId="1412001654">
    <w:abstractNumId w:val="12"/>
  </w:num>
  <w:num w:numId="27" w16cid:durableId="1743526985">
    <w:abstractNumId w:val="7"/>
  </w:num>
  <w:num w:numId="28" w16cid:durableId="1428960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28"/>
    <w:rsid w:val="00000781"/>
    <w:rsid w:val="0000367D"/>
    <w:rsid w:val="00012412"/>
    <w:rsid w:val="00024CB1"/>
    <w:rsid w:val="00026C0C"/>
    <w:rsid w:val="000368B2"/>
    <w:rsid w:val="0005178E"/>
    <w:rsid w:val="00055F64"/>
    <w:rsid w:val="00056815"/>
    <w:rsid w:val="00060CB4"/>
    <w:rsid w:val="0006673A"/>
    <w:rsid w:val="000809ED"/>
    <w:rsid w:val="00082DC9"/>
    <w:rsid w:val="00091532"/>
    <w:rsid w:val="0009575E"/>
    <w:rsid w:val="000B42BA"/>
    <w:rsid w:val="000B7501"/>
    <w:rsid w:val="000C1C6C"/>
    <w:rsid w:val="000C38A6"/>
    <w:rsid w:val="000D5592"/>
    <w:rsid w:val="000F6E9A"/>
    <w:rsid w:val="000F769C"/>
    <w:rsid w:val="001034D5"/>
    <w:rsid w:val="001043D0"/>
    <w:rsid w:val="001275FE"/>
    <w:rsid w:val="00131B91"/>
    <w:rsid w:val="0015225F"/>
    <w:rsid w:val="00164FC8"/>
    <w:rsid w:val="00177624"/>
    <w:rsid w:val="00182AD9"/>
    <w:rsid w:val="00194C2A"/>
    <w:rsid w:val="001A08B9"/>
    <w:rsid w:val="001C0F09"/>
    <w:rsid w:val="001D3B50"/>
    <w:rsid w:val="001D7D6C"/>
    <w:rsid w:val="001E69C2"/>
    <w:rsid w:val="00200F5B"/>
    <w:rsid w:val="00201456"/>
    <w:rsid w:val="0022481A"/>
    <w:rsid w:val="00230C04"/>
    <w:rsid w:val="00245B72"/>
    <w:rsid w:val="002502EF"/>
    <w:rsid w:val="00255268"/>
    <w:rsid w:val="00277657"/>
    <w:rsid w:val="00286ACA"/>
    <w:rsid w:val="0029343E"/>
    <w:rsid w:val="002941D6"/>
    <w:rsid w:val="002B59E8"/>
    <w:rsid w:val="002C6FD4"/>
    <w:rsid w:val="002D1515"/>
    <w:rsid w:val="002E2193"/>
    <w:rsid w:val="002E21A0"/>
    <w:rsid w:val="002E3C3C"/>
    <w:rsid w:val="002E548E"/>
    <w:rsid w:val="002E7939"/>
    <w:rsid w:val="002F0C3D"/>
    <w:rsid w:val="002F39EB"/>
    <w:rsid w:val="003054DB"/>
    <w:rsid w:val="00306A72"/>
    <w:rsid w:val="00307895"/>
    <w:rsid w:val="00313424"/>
    <w:rsid w:val="003150D3"/>
    <w:rsid w:val="00334A13"/>
    <w:rsid w:val="00334C5C"/>
    <w:rsid w:val="0033541E"/>
    <w:rsid w:val="00340A2A"/>
    <w:rsid w:val="00344583"/>
    <w:rsid w:val="00350EAE"/>
    <w:rsid w:val="00361F3B"/>
    <w:rsid w:val="00371232"/>
    <w:rsid w:val="00381822"/>
    <w:rsid w:val="00381F8B"/>
    <w:rsid w:val="00386EC9"/>
    <w:rsid w:val="003871F2"/>
    <w:rsid w:val="0039691D"/>
    <w:rsid w:val="003A46ED"/>
    <w:rsid w:val="003A50BD"/>
    <w:rsid w:val="003B758E"/>
    <w:rsid w:val="003C268A"/>
    <w:rsid w:val="003D163C"/>
    <w:rsid w:val="003D4F10"/>
    <w:rsid w:val="003F10F2"/>
    <w:rsid w:val="004055E2"/>
    <w:rsid w:val="0040741C"/>
    <w:rsid w:val="00413B0F"/>
    <w:rsid w:val="00424B55"/>
    <w:rsid w:val="004273B9"/>
    <w:rsid w:val="00434E32"/>
    <w:rsid w:val="00444965"/>
    <w:rsid w:val="004469DE"/>
    <w:rsid w:val="00451990"/>
    <w:rsid w:val="004557E3"/>
    <w:rsid w:val="004606D3"/>
    <w:rsid w:val="004610C5"/>
    <w:rsid w:val="00461C27"/>
    <w:rsid w:val="00470C47"/>
    <w:rsid w:val="00472B23"/>
    <w:rsid w:val="0048291F"/>
    <w:rsid w:val="00483B83"/>
    <w:rsid w:val="00492FE9"/>
    <w:rsid w:val="004B00AB"/>
    <w:rsid w:val="004B6EFB"/>
    <w:rsid w:val="004C47CE"/>
    <w:rsid w:val="004D6C00"/>
    <w:rsid w:val="004E1021"/>
    <w:rsid w:val="004F4D96"/>
    <w:rsid w:val="00503F50"/>
    <w:rsid w:val="00521D11"/>
    <w:rsid w:val="00523CBA"/>
    <w:rsid w:val="00527635"/>
    <w:rsid w:val="00532D5F"/>
    <w:rsid w:val="005373D8"/>
    <w:rsid w:val="005402AC"/>
    <w:rsid w:val="005438BC"/>
    <w:rsid w:val="00545372"/>
    <w:rsid w:val="00546815"/>
    <w:rsid w:val="00554074"/>
    <w:rsid w:val="0055428D"/>
    <w:rsid w:val="00570A20"/>
    <w:rsid w:val="00584AF3"/>
    <w:rsid w:val="00595A82"/>
    <w:rsid w:val="005A05DD"/>
    <w:rsid w:val="005A094A"/>
    <w:rsid w:val="005A0C07"/>
    <w:rsid w:val="005B48D0"/>
    <w:rsid w:val="005B7515"/>
    <w:rsid w:val="005C601E"/>
    <w:rsid w:val="005C78F3"/>
    <w:rsid w:val="005D1739"/>
    <w:rsid w:val="005D42E6"/>
    <w:rsid w:val="005D6B41"/>
    <w:rsid w:val="005E15D2"/>
    <w:rsid w:val="005E3063"/>
    <w:rsid w:val="00601601"/>
    <w:rsid w:val="00604F3A"/>
    <w:rsid w:val="006104E7"/>
    <w:rsid w:val="0061362E"/>
    <w:rsid w:val="006138CB"/>
    <w:rsid w:val="00616350"/>
    <w:rsid w:val="006163CE"/>
    <w:rsid w:val="00616FF8"/>
    <w:rsid w:val="00631CBD"/>
    <w:rsid w:val="0063592A"/>
    <w:rsid w:val="00635B80"/>
    <w:rsid w:val="00635CD2"/>
    <w:rsid w:val="00636C55"/>
    <w:rsid w:val="006413C3"/>
    <w:rsid w:val="00646828"/>
    <w:rsid w:val="00656DC7"/>
    <w:rsid w:val="006705BD"/>
    <w:rsid w:val="006705DC"/>
    <w:rsid w:val="00673A2C"/>
    <w:rsid w:val="006774C5"/>
    <w:rsid w:val="006903DE"/>
    <w:rsid w:val="006B0992"/>
    <w:rsid w:val="006C10FA"/>
    <w:rsid w:val="006D15D5"/>
    <w:rsid w:val="006E1076"/>
    <w:rsid w:val="006E3147"/>
    <w:rsid w:val="00702F3D"/>
    <w:rsid w:val="0070633B"/>
    <w:rsid w:val="007105AA"/>
    <w:rsid w:val="00711C03"/>
    <w:rsid w:val="0072670F"/>
    <w:rsid w:val="00731F6B"/>
    <w:rsid w:val="007410FC"/>
    <w:rsid w:val="00745319"/>
    <w:rsid w:val="00745782"/>
    <w:rsid w:val="0075276D"/>
    <w:rsid w:val="00754A42"/>
    <w:rsid w:val="007579B7"/>
    <w:rsid w:val="007604BA"/>
    <w:rsid w:val="0076174C"/>
    <w:rsid w:val="007625EC"/>
    <w:rsid w:val="0076751E"/>
    <w:rsid w:val="00767762"/>
    <w:rsid w:val="00772ACF"/>
    <w:rsid w:val="007776B7"/>
    <w:rsid w:val="00782F6C"/>
    <w:rsid w:val="00784165"/>
    <w:rsid w:val="00792194"/>
    <w:rsid w:val="0079583C"/>
    <w:rsid w:val="00795911"/>
    <w:rsid w:val="007A0C50"/>
    <w:rsid w:val="007B7637"/>
    <w:rsid w:val="007C3824"/>
    <w:rsid w:val="007D219B"/>
    <w:rsid w:val="007D6FAE"/>
    <w:rsid w:val="007F1C22"/>
    <w:rsid w:val="007F500F"/>
    <w:rsid w:val="00802004"/>
    <w:rsid w:val="00807450"/>
    <w:rsid w:val="008119EF"/>
    <w:rsid w:val="00832F76"/>
    <w:rsid w:val="008368CC"/>
    <w:rsid w:val="0084058E"/>
    <w:rsid w:val="00857842"/>
    <w:rsid w:val="00876693"/>
    <w:rsid w:val="00881AD4"/>
    <w:rsid w:val="008837B8"/>
    <w:rsid w:val="00884DE5"/>
    <w:rsid w:val="00887A0E"/>
    <w:rsid w:val="008A0402"/>
    <w:rsid w:val="008A1C06"/>
    <w:rsid w:val="008B30A5"/>
    <w:rsid w:val="008C08D2"/>
    <w:rsid w:val="008C1170"/>
    <w:rsid w:val="008C16F1"/>
    <w:rsid w:val="008C369B"/>
    <w:rsid w:val="008C7FE1"/>
    <w:rsid w:val="008E567C"/>
    <w:rsid w:val="008F1F81"/>
    <w:rsid w:val="008F206F"/>
    <w:rsid w:val="008F2BF6"/>
    <w:rsid w:val="00901DDC"/>
    <w:rsid w:val="0090305B"/>
    <w:rsid w:val="00911464"/>
    <w:rsid w:val="009218EF"/>
    <w:rsid w:val="00934924"/>
    <w:rsid w:val="009374C4"/>
    <w:rsid w:val="0095293E"/>
    <w:rsid w:val="009646B5"/>
    <w:rsid w:val="00970817"/>
    <w:rsid w:val="00985472"/>
    <w:rsid w:val="00991EA4"/>
    <w:rsid w:val="00997FA3"/>
    <w:rsid w:val="009C1B22"/>
    <w:rsid w:val="009E3185"/>
    <w:rsid w:val="009E42D0"/>
    <w:rsid w:val="009E6BA3"/>
    <w:rsid w:val="009F39BE"/>
    <w:rsid w:val="00A00F13"/>
    <w:rsid w:val="00A06663"/>
    <w:rsid w:val="00A06E0B"/>
    <w:rsid w:val="00A0743C"/>
    <w:rsid w:val="00A15ED9"/>
    <w:rsid w:val="00A24FE0"/>
    <w:rsid w:val="00A26AC9"/>
    <w:rsid w:val="00A3285F"/>
    <w:rsid w:val="00A34FA1"/>
    <w:rsid w:val="00A607C1"/>
    <w:rsid w:val="00A6618A"/>
    <w:rsid w:val="00A828B8"/>
    <w:rsid w:val="00A83025"/>
    <w:rsid w:val="00A84C15"/>
    <w:rsid w:val="00A858CA"/>
    <w:rsid w:val="00A97613"/>
    <w:rsid w:val="00AB00CC"/>
    <w:rsid w:val="00AB38FF"/>
    <w:rsid w:val="00AB6D4D"/>
    <w:rsid w:val="00AB72B2"/>
    <w:rsid w:val="00AD1D6D"/>
    <w:rsid w:val="00AD6B15"/>
    <w:rsid w:val="00AF4287"/>
    <w:rsid w:val="00AF5E14"/>
    <w:rsid w:val="00B00AEB"/>
    <w:rsid w:val="00B118A4"/>
    <w:rsid w:val="00B1711B"/>
    <w:rsid w:val="00B212AD"/>
    <w:rsid w:val="00B21456"/>
    <w:rsid w:val="00B223D3"/>
    <w:rsid w:val="00B2486E"/>
    <w:rsid w:val="00B26185"/>
    <w:rsid w:val="00B305C8"/>
    <w:rsid w:val="00B33BC4"/>
    <w:rsid w:val="00B36602"/>
    <w:rsid w:val="00B4702F"/>
    <w:rsid w:val="00B61097"/>
    <w:rsid w:val="00B6395A"/>
    <w:rsid w:val="00B63C9F"/>
    <w:rsid w:val="00B8134A"/>
    <w:rsid w:val="00B830B3"/>
    <w:rsid w:val="00B8383E"/>
    <w:rsid w:val="00B9286A"/>
    <w:rsid w:val="00B93028"/>
    <w:rsid w:val="00B94BAF"/>
    <w:rsid w:val="00BA202A"/>
    <w:rsid w:val="00BA2EDC"/>
    <w:rsid w:val="00BA44EB"/>
    <w:rsid w:val="00BA6661"/>
    <w:rsid w:val="00BA7375"/>
    <w:rsid w:val="00BA7A74"/>
    <w:rsid w:val="00BB0953"/>
    <w:rsid w:val="00BB5B38"/>
    <w:rsid w:val="00BC1F1E"/>
    <w:rsid w:val="00BC4C01"/>
    <w:rsid w:val="00BD203D"/>
    <w:rsid w:val="00BD3DD5"/>
    <w:rsid w:val="00BE32C7"/>
    <w:rsid w:val="00C06175"/>
    <w:rsid w:val="00C27468"/>
    <w:rsid w:val="00C35119"/>
    <w:rsid w:val="00C4162A"/>
    <w:rsid w:val="00C42B57"/>
    <w:rsid w:val="00C505C5"/>
    <w:rsid w:val="00C514B3"/>
    <w:rsid w:val="00C60658"/>
    <w:rsid w:val="00C72091"/>
    <w:rsid w:val="00C80400"/>
    <w:rsid w:val="00C94A74"/>
    <w:rsid w:val="00CA0606"/>
    <w:rsid w:val="00CA2720"/>
    <w:rsid w:val="00CA4906"/>
    <w:rsid w:val="00CA6070"/>
    <w:rsid w:val="00CA7760"/>
    <w:rsid w:val="00CB43CE"/>
    <w:rsid w:val="00CC10B0"/>
    <w:rsid w:val="00CC44FE"/>
    <w:rsid w:val="00CC481C"/>
    <w:rsid w:val="00CD0617"/>
    <w:rsid w:val="00CD0743"/>
    <w:rsid w:val="00CD108B"/>
    <w:rsid w:val="00CE54DE"/>
    <w:rsid w:val="00CF156C"/>
    <w:rsid w:val="00CF1FF7"/>
    <w:rsid w:val="00CF35D8"/>
    <w:rsid w:val="00CF511D"/>
    <w:rsid w:val="00CF6864"/>
    <w:rsid w:val="00CF7BB4"/>
    <w:rsid w:val="00D00AED"/>
    <w:rsid w:val="00D02D46"/>
    <w:rsid w:val="00D12220"/>
    <w:rsid w:val="00D14337"/>
    <w:rsid w:val="00D16BA4"/>
    <w:rsid w:val="00D21668"/>
    <w:rsid w:val="00D24A8A"/>
    <w:rsid w:val="00D24E47"/>
    <w:rsid w:val="00D252DB"/>
    <w:rsid w:val="00D264F0"/>
    <w:rsid w:val="00D2726C"/>
    <w:rsid w:val="00D27F7C"/>
    <w:rsid w:val="00D3577E"/>
    <w:rsid w:val="00D42B4B"/>
    <w:rsid w:val="00D42D48"/>
    <w:rsid w:val="00D55088"/>
    <w:rsid w:val="00D638E5"/>
    <w:rsid w:val="00D654EC"/>
    <w:rsid w:val="00DA38F6"/>
    <w:rsid w:val="00DA61CC"/>
    <w:rsid w:val="00DB1F61"/>
    <w:rsid w:val="00DB7F82"/>
    <w:rsid w:val="00DC0D63"/>
    <w:rsid w:val="00DC2044"/>
    <w:rsid w:val="00DC3CE6"/>
    <w:rsid w:val="00DE22AF"/>
    <w:rsid w:val="00DE5692"/>
    <w:rsid w:val="00DE5F77"/>
    <w:rsid w:val="00DE61C5"/>
    <w:rsid w:val="00DF0258"/>
    <w:rsid w:val="00DF378A"/>
    <w:rsid w:val="00DF7908"/>
    <w:rsid w:val="00E01376"/>
    <w:rsid w:val="00E100D7"/>
    <w:rsid w:val="00E37784"/>
    <w:rsid w:val="00E41A7B"/>
    <w:rsid w:val="00E44584"/>
    <w:rsid w:val="00E50556"/>
    <w:rsid w:val="00E66721"/>
    <w:rsid w:val="00E7071C"/>
    <w:rsid w:val="00E83415"/>
    <w:rsid w:val="00E8514D"/>
    <w:rsid w:val="00EB079A"/>
    <w:rsid w:val="00ED1746"/>
    <w:rsid w:val="00ED2AF1"/>
    <w:rsid w:val="00EE02CA"/>
    <w:rsid w:val="00EE0A06"/>
    <w:rsid w:val="00EF002D"/>
    <w:rsid w:val="00EF4006"/>
    <w:rsid w:val="00F02FEC"/>
    <w:rsid w:val="00F03A36"/>
    <w:rsid w:val="00F07589"/>
    <w:rsid w:val="00F0764F"/>
    <w:rsid w:val="00F07E82"/>
    <w:rsid w:val="00F14BF6"/>
    <w:rsid w:val="00F201D5"/>
    <w:rsid w:val="00F456B2"/>
    <w:rsid w:val="00F47D1A"/>
    <w:rsid w:val="00F5167D"/>
    <w:rsid w:val="00F52D2C"/>
    <w:rsid w:val="00F55FF6"/>
    <w:rsid w:val="00F61E70"/>
    <w:rsid w:val="00F63B5E"/>
    <w:rsid w:val="00F66E9A"/>
    <w:rsid w:val="00F6702D"/>
    <w:rsid w:val="00F67194"/>
    <w:rsid w:val="00F6760F"/>
    <w:rsid w:val="00F7736F"/>
    <w:rsid w:val="00F8792F"/>
    <w:rsid w:val="00F90A7A"/>
    <w:rsid w:val="00FA06AF"/>
    <w:rsid w:val="00FB27D9"/>
    <w:rsid w:val="00FB728D"/>
    <w:rsid w:val="00FC743E"/>
    <w:rsid w:val="00FE1FA5"/>
    <w:rsid w:val="01CD24A9"/>
    <w:rsid w:val="058CDFC8"/>
    <w:rsid w:val="069D0BD2"/>
    <w:rsid w:val="08AA5ED8"/>
    <w:rsid w:val="0A3D2249"/>
    <w:rsid w:val="0B305D47"/>
    <w:rsid w:val="0B752165"/>
    <w:rsid w:val="0E033E8F"/>
    <w:rsid w:val="0FF37AC3"/>
    <w:rsid w:val="15C0EED4"/>
    <w:rsid w:val="1652DF4F"/>
    <w:rsid w:val="180D2981"/>
    <w:rsid w:val="184711CA"/>
    <w:rsid w:val="1BB6D064"/>
    <w:rsid w:val="1C2E1605"/>
    <w:rsid w:val="1D891525"/>
    <w:rsid w:val="1ED7F30C"/>
    <w:rsid w:val="1F5527FC"/>
    <w:rsid w:val="1FA78A1F"/>
    <w:rsid w:val="21A53142"/>
    <w:rsid w:val="227D0D6E"/>
    <w:rsid w:val="2543B6D9"/>
    <w:rsid w:val="26EBBA06"/>
    <w:rsid w:val="291BF3BD"/>
    <w:rsid w:val="2A815D98"/>
    <w:rsid w:val="2B9876BE"/>
    <w:rsid w:val="2BB44C2A"/>
    <w:rsid w:val="2C82A1FF"/>
    <w:rsid w:val="2D442AC1"/>
    <w:rsid w:val="2EDFFB22"/>
    <w:rsid w:val="30E52472"/>
    <w:rsid w:val="329CCF25"/>
    <w:rsid w:val="36AF28FB"/>
    <w:rsid w:val="36BD6FCE"/>
    <w:rsid w:val="3B5DD279"/>
    <w:rsid w:val="44DC3D1C"/>
    <w:rsid w:val="44FE80A0"/>
    <w:rsid w:val="4E31E48E"/>
    <w:rsid w:val="508CAB42"/>
    <w:rsid w:val="514EAE75"/>
    <w:rsid w:val="523FC634"/>
    <w:rsid w:val="52EEB395"/>
    <w:rsid w:val="538EE839"/>
    <w:rsid w:val="54A12612"/>
    <w:rsid w:val="5B631390"/>
    <w:rsid w:val="6000D05D"/>
    <w:rsid w:val="618796A0"/>
    <w:rsid w:val="627FDF62"/>
    <w:rsid w:val="64AA43EE"/>
    <w:rsid w:val="6B2E78E6"/>
    <w:rsid w:val="7106B771"/>
    <w:rsid w:val="752F706C"/>
    <w:rsid w:val="76194175"/>
    <w:rsid w:val="78A8DFBD"/>
    <w:rsid w:val="7B84149A"/>
    <w:rsid w:val="7C4555C2"/>
    <w:rsid w:val="7DBB07A7"/>
    <w:rsid w:val="7E7280EE"/>
    <w:rsid w:val="7F68FC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088C"/>
  <w15:docId w15:val="{81C3210F-5A6D-4ED6-9F4A-3ECCAE29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ED"/>
    <w:pPr>
      <w:spacing w:line="240" w:lineRule="auto"/>
    </w:pPr>
  </w:style>
  <w:style w:type="paragraph" w:styleId="Heading2">
    <w:name w:val="heading 2"/>
    <w:basedOn w:val="Normal"/>
    <w:next w:val="Normal"/>
    <w:link w:val="Heading2Char"/>
    <w:uiPriority w:val="9"/>
    <w:unhideWhenUsed/>
    <w:qFormat/>
    <w:rsid w:val="00BD3D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46"/>
    <w:rPr>
      <w:color w:val="0000FF"/>
      <w:u w:val="single"/>
    </w:rPr>
  </w:style>
  <w:style w:type="paragraph" w:styleId="ListParagraph">
    <w:name w:val="List Paragraph"/>
    <w:basedOn w:val="Normal"/>
    <w:uiPriority w:val="34"/>
    <w:qFormat/>
    <w:rsid w:val="00767762"/>
    <w:pPr>
      <w:spacing w:after="120"/>
      <w:ind w:left="720"/>
    </w:pPr>
  </w:style>
  <w:style w:type="paragraph" w:styleId="EndnoteText">
    <w:name w:val="endnote text"/>
    <w:basedOn w:val="Normal"/>
    <w:link w:val="EndnoteTextChar"/>
    <w:uiPriority w:val="99"/>
    <w:semiHidden/>
    <w:unhideWhenUsed/>
    <w:rsid w:val="00772ACF"/>
    <w:pPr>
      <w:spacing w:after="0"/>
    </w:pPr>
    <w:rPr>
      <w:sz w:val="20"/>
      <w:szCs w:val="20"/>
    </w:rPr>
  </w:style>
  <w:style w:type="character" w:customStyle="1" w:styleId="EndnoteTextChar">
    <w:name w:val="Endnote Text Char"/>
    <w:basedOn w:val="DefaultParagraphFont"/>
    <w:link w:val="EndnoteText"/>
    <w:uiPriority w:val="99"/>
    <w:semiHidden/>
    <w:rsid w:val="00772ACF"/>
    <w:rPr>
      <w:sz w:val="20"/>
      <w:szCs w:val="20"/>
    </w:rPr>
  </w:style>
  <w:style w:type="character" w:styleId="EndnoteReference">
    <w:name w:val="endnote reference"/>
    <w:basedOn w:val="DefaultParagraphFont"/>
    <w:uiPriority w:val="99"/>
    <w:semiHidden/>
    <w:unhideWhenUsed/>
    <w:rsid w:val="00772ACF"/>
    <w:rPr>
      <w:vertAlign w:val="superscript"/>
    </w:rPr>
  </w:style>
  <w:style w:type="paragraph" w:styleId="Revision">
    <w:name w:val="Revision"/>
    <w:hidden/>
    <w:uiPriority w:val="99"/>
    <w:semiHidden/>
    <w:rsid w:val="000809ED"/>
    <w:pPr>
      <w:spacing w:after="0" w:line="240" w:lineRule="auto"/>
    </w:pPr>
  </w:style>
  <w:style w:type="character" w:styleId="CommentReference">
    <w:name w:val="annotation reference"/>
    <w:basedOn w:val="DefaultParagraphFont"/>
    <w:uiPriority w:val="99"/>
    <w:semiHidden/>
    <w:unhideWhenUsed/>
    <w:rsid w:val="000809ED"/>
    <w:rPr>
      <w:sz w:val="16"/>
      <w:szCs w:val="16"/>
    </w:rPr>
  </w:style>
  <w:style w:type="paragraph" w:styleId="CommentText">
    <w:name w:val="annotation text"/>
    <w:basedOn w:val="Normal"/>
    <w:link w:val="CommentTextChar"/>
    <w:uiPriority w:val="99"/>
    <w:unhideWhenUsed/>
    <w:rsid w:val="000809ED"/>
    <w:rPr>
      <w:sz w:val="20"/>
      <w:szCs w:val="20"/>
    </w:rPr>
  </w:style>
  <w:style w:type="character" w:customStyle="1" w:styleId="CommentTextChar">
    <w:name w:val="Comment Text Char"/>
    <w:basedOn w:val="DefaultParagraphFont"/>
    <w:link w:val="CommentText"/>
    <w:uiPriority w:val="99"/>
    <w:rsid w:val="000809ED"/>
    <w:rPr>
      <w:sz w:val="20"/>
      <w:szCs w:val="20"/>
    </w:rPr>
  </w:style>
  <w:style w:type="paragraph" w:styleId="CommentSubject">
    <w:name w:val="annotation subject"/>
    <w:basedOn w:val="CommentText"/>
    <w:next w:val="CommentText"/>
    <w:link w:val="CommentSubjectChar"/>
    <w:uiPriority w:val="99"/>
    <w:semiHidden/>
    <w:unhideWhenUsed/>
    <w:rsid w:val="000809ED"/>
    <w:rPr>
      <w:b/>
      <w:bCs/>
    </w:rPr>
  </w:style>
  <w:style w:type="character" w:customStyle="1" w:styleId="CommentSubjectChar">
    <w:name w:val="Comment Subject Char"/>
    <w:basedOn w:val="CommentTextChar"/>
    <w:link w:val="CommentSubject"/>
    <w:uiPriority w:val="99"/>
    <w:semiHidden/>
    <w:rsid w:val="000809ED"/>
    <w:rPr>
      <w:b/>
      <w:bCs/>
      <w:sz w:val="20"/>
      <w:szCs w:val="20"/>
    </w:rPr>
  </w:style>
  <w:style w:type="paragraph" w:styleId="Header">
    <w:name w:val="header"/>
    <w:basedOn w:val="Normal"/>
    <w:link w:val="HeaderChar"/>
    <w:uiPriority w:val="99"/>
    <w:unhideWhenUsed/>
    <w:rsid w:val="000809ED"/>
    <w:pPr>
      <w:tabs>
        <w:tab w:val="center" w:pos="4680"/>
        <w:tab w:val="right" w:pos="9360"/>
      </w:tabs>
      <w:spacing w:after="0"/>
    </w:pPr>
  </w:style>
  <w:style w:type="character" w:customStyle="1" w:styleId="HeaderChar">
    <w:name w:val="Header Char"/>
    <w:basedOn w:val="DefaultParagraphFont"/>
    <w:link w:val="Header"/>
    <w:uiPriority w:val="99"/>
    <w:rsid w:val="000809ED"/>
  </w:style>
  <w:style w:type="paragraph" w:styleId="Footer">
    <w:name w:val="footer"/>
    <w:basedOn w:val="Normal"/>
    <w:link w:val="FooterChar"/>
    <w:uiPriority w:val="99"/>
    <w:unhideWhenUsed/>
    <w:rsid w:val="000809ED"/>
    <w:pPr>
      <w:tabs>
        <w:tab w:val="center" w:pos="4680"/>
        <w:tab w:val="right" w:pos="9360"/>
      </w:tabs>
      <w:spacing w:after="0"/>
    </w:pPr>
  </w:style>
  <w:style w:type="character" w:customStyle="1" w:styleId="FooterChar">
    <w:name w:val="Footer Char"/>
    <w:basedOn w:val="DefaultParagraphFont"/>
    <w:link w:val="Footer"/>
    <w:uiPriority w:val="99"/>
    <w:rsid w:val="000809ED"/>
  </w:style>
  <w:style w:type="character" w:styleId="UnresolvedMention">
    <w:name w:val="Unresolved Mention"/>
    <w:basedOn w:val="DefaultParagraphFont"/>
    <w:uiPriority w:val="99"/>
    <w:semiHidden/>
    <w:unhideWhenUsed/>
    <w:rsid w:val="00E66721"/>
    <w:rPr>
      <w:color w:val="605E5C"/>
      <w:shd w:val="clear" w:color="auto" w:fill="E1DFDD"/>
    </w:rPr>
  </w:style>
  <w:style w:type="character" w:styleId="FollowedHyperlink">
    <w:name w:val="FollowedHyperlink"/>
    <w:basedOn w:val="DefaultParagraphFont"/>
    <w:uiPriority w:val="99"/>
    <w:semiHidden/>
    <w:unhideWhenUsed/>
    <w:rsid w:val="00881AD4"/>
    <w:rPr>
      <w:color w:val="800080" w:themeColor="followedHyperlink"/>
      <w:u w:val="single"/>
    </w:rPr>
  </w:style>
  <w:style w:type="character" w:customStyle="1" w:styleId="Heading2Char">
    <w:name w:val="Heading 2 Char"/>
    <w:basedOn w:val="DefaultParagraphFont"/>
    <w:link w:val="Heading2"/>
    <w:uiPriority w:val="9"/>
    <w:rsid w:val="00BD3DD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3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838">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21039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services.jobcorps.gov/health/Documents/MentalHealth/CPP_PresentationPowerPoint_Sept2022.pptx" TargetMode="External"/><Relationship Id="rId18" Type="http://schemas.openxmlformats.org/officeDocument/2006/relationships/hyperlink" Target="https://www.nimh.nih.gov/health/publ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rh.jobcorps.gov/Student%20Support%20Services/2.3%20Health%20Services/Pages/default.aspx" TargetMode="External"/><Relationship Id="rId17" Type="http://schemas.openxmlformats.org/officeDocument/2006/relationships/hyperlink" Target="https://supportservices.jobcorps.gov/health/Pages/MHPromotionEducation.aspx"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supportservices.jobcorps.gov/health/Pages/Document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mhsa.gov/find-help/98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tore.samh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cmarketplace.com/product-category/safety-hotlin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XRUYQT3274NZ-681238054-2101</_dlc_DocId>
    <_dlc_DocIdUrl xmlns="b22f8f74-215c-4154-9939-bd29e4e8980e">
      <Url>https://supportservices.jobcorps.gov/health/_layouts/15/DocIdRedir.aspx?ID=XRUYQT3274NZ-681238054-2101</Url>
      <Description>XRUYQT3274NZ-681238054-2101</Description>
    </_dlc_DocIdUrl>
  </documentManagement>
</p:properties>
</file>

<file path=customXml/itemProps1.xml><?xml version="1.0" encoding="utf-8"?>
<ds:datastoreItem xmlns:ds="http://schemas.openxmlformats.org/officeDocument/2006/customXml" ds:itemID="{E82A193B-1587-B640-AB37-B5C94F57F80F}">
  <ds:schemaRefs>
    <ds:schemaRef ds:uri="http://schemas.openxmlformats.org/officeDocument/2006/bibliography"/>
  </ds:schemaRefs>
</ds:datastoreItem>
</file>

<file path=customXml/itemProps2.xml><?xml version="1.0" encoding="utf-8"?>
<ds:datastoreItem xmlns:ds="http://schemas.openxmlformats.org/officeDocument/2006/customXml" ds:itemID="{DFC30167-0B8B-4577-9A6F-3893097E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f8f74-215c-4154-9939-bd29e4e8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AA0AA-000C-4C61-853C-949460FA8633}">
  <ds:schemaRefs>
    <ds:schemaRef ds:uri="http://schemas.microsoft.com/sharepoint/v3/contenttype/forms"/>
  </ds:schemaRefs>
</ds:datastoreItem>
</file>

<file path=customXml/itemProps4.xml><?xml version="1.0" encoding="utf-8"?>
<ds:datastoreItem xmlns:ds="http://schemas.openxmlformats.org/officeDocument/2006/customXml" ds:itemID="{F72450E7-29FE-44B3-9E5A-F64EAA799D0A}">
  <ds:schemaRefs>
    <ds:schemaRef ds:uri="http://schemas.microsoft.com/sharepoint/events"/>
  </ds:schemaRefs>
</ds:datastoreItem>
</file>

<file path=customXml/itemProps5.xml><?xml version="1.0" encoding="utf-8"?>
<ds:datastoreItem xmlns:ds="http://schemas.openxmlformats.org/officeDocument/2006/customXml" ds:itemID="{4AB36EF2-ED34-4E6A-AD30-01A0FB46D3B6}">
  <ds:schemaRefs>
    <ds:schemaRef ds:uri="http://purl.org/dc/terms/"/>
    <ds:schemaRef ds:uri="http://schemas.microsoft.com/office/infopath/2007/PartnerControls"/>
    <ds:schemaRef ds:uri="b22f8f74-215c-4154-9939-bd29e4e8980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Links>
    <vt:vector size="54" baseType="variant">
      <vt:variant>
        <vt:i4>4194325</vt:i4>
      </vt:variant>
      <vt:variant>
        <vt:i4>24</vt:i4>
      </vt:variant>
      <vt:variant>
        <vt:i4>0</vt:i4>
      </vt:variant>
      <vt:variant>
        <vt:i4>5</vt:i4>
      </vt:variant>
      <vt:variant>
        <vt:lpwstr>https://store.samhsa.gov/</vt:lpwstr>
      </vt:variant>
      <vt:variant>
        <vt:lpwstr/>
      </vt:variant>
      <vt:variant>
        <vt:i4>1966102</vt:i4>
      </vt:variant>
      <vt:variant>
        <vt:i4>21</vt:i4>
      </vt:variant>
      <vt:variant>
        <vt:i4>0</vt:i4>
      </vt:variant>
      <vt:variant>
        <vt:i4>5</vt:i4>
      </vt:variant>
      <vt:variant>
        <vt:lpwstr>https://www.nimh.nih.gov/health/publications</vt:lpwstr>
      </vt:variant>
      <vt:variant>
        <vt:lpwstr/>
      </vt:variant>
      <vt:variant>
        <vt:i4>2818172</vt:i4>
      </vt:variant>
      <vt:variant>
        <vt:i4>18</vt:i4>
      </vt:variant>
      <vt:variant>
        <vt:i4>0</vt:i4>
      </vt:variant>
      <vt:variant>
        <vt:i4>5</vt:i4>
      </vt:variant>
      <vt:variant>
        <vt:lpwstr>https://supportservices.jobcorps.gov/health/Pages/MHPromotionEducation.aspx</vt:lpwstr>
      </vt:variant>
      <vt:variant>
        <vt:lpwstr/>
      </vt:variant>
      <vt:variant>
        <vt:i4>917569</vt:i4>
      </vt:variant>
      <vt:variant>
        <vt:i4>15</vt:i4>
      </vt:variant>
      <vt:variant>
        <vt:i4>0</vt:i4>
      </vt:variant>
      <vt:variant>
        <vt:i4>5</vt:i4>
      </vt:variant>
      <vt:variant>
        <vt:lpwstr>https://supportservices.jobcorps.gov/health/Pages/Documents.aspx</vt:lpwstr>
      </vt:variant>
      <vt:variant>
        <vt:lpwstr/>
      </vt:variant>
      <vt:variant>
        <vt:i4>93</vt:i4>
      </vt:variant>
      <vt:variant>
        <vt:i4>12</vt:i4>
      </vt:variant>
      <vt:variant>
        <vt:i4>0</vt:i4>
      </vt:variant>
      <vt:variant>
        <vt:i4>5</vt:i4>
      </vt:variant>
      <vt:variant>
        <vt:lpwstr>https://www.samhsa.gov/find-help/988</vt:lpwstr>
      </vt:variant>
      <vt:variant>
        <vt:lpwstr/>
      </vt:variant>
      <vt:variant>
        <vt:i4>2687092</vt:i4>
      </vt:variant>
      <vt:variant>
        <vt:i4>9</vt:i4>
      </vt:variant>
      <vt:variant>
        <vt:i4>0</vt:i4>
      </vt:variant>
      <vt:variant>
        <vt:i4>5</vt:i4>
      </vt:variant>
      <vt:variant>
        <vt:lpwstr>https://jcmarketplace.com/product-category/safety-hotline/</vt:lpwstr>
      </vt:variant>
      <vt:variant>
        <vt:lpwstr/>
      </vt:variant>
      <vt:variant>
        <vt:i4>196632</vt:i4>
      </vt:variant>
      <vt:variant>
        <vt:i4>6</vt:i4>
      </vt:variant>
      <vt:variant>
        <vt:i4>0</vt:i4>
      </vt:variant>
      <vt:variant>
        <vt:i4>5</vt:i4>
      </vt:variant>
      <vt:variant>
        <vt:lpwstr>https://supportservices.jobcorps.gov/health/Documents/MentalHealth/CPP_PresentationPowerPoint_Sept2022.pptx</vt:lpwstr>
      </vt:variant>
      <vt:variant>
        <vt:lpwstr/>
      </vt:variant>
      <vt:variant>
        <vt:i4>7602235</vt:i4>
      </vt:variant>
      <vt:variant>
        <vt:i4>3</vt:i4>
      </vt:variant>
      <vt:variant>
        <vt:i4>0</vt:i4>
      </vt:variant>
      <vt:variant>
        <vt:i4>5</vt:i4>
      </vt:variant>
      <vt:variant>
        <vt:lpwstr>https://supportservices.jobcorps.gov/health/Pages/NeedsAssessmentDirectThreat.aspx</vt:lpwstr>
      </vt:variant>
      <vt:variant>
        <vt:lpwstr/>
      </vt:variant>
      <vt:variant>
        <vt:i4>5701634</vt:i4>
      </vt:variant>
      <vt:variant>
        <vt:i4>0</vt:i4>
      </vt:variant>
      <vt:variant>
        <vt:i4>0</vt:i4>
      </vt:variant>
      <vt:variant>
        <vt:i4>5</vt:i4>
      </vt:variant>
      <vt:variant>
        <vt:lpwstr>https://prh.jobcorps.gov/Student Support Services/2.3 Health Services/Pages/default.aspx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Carolina Valdenegro</cp:lastModifiedBy>
  <cp:revision>2</cp:revision>
  <dcterms:created xsi:type="dcterms:W3CDTF">2024-02-21T15:27:00Z</dcterms:created>
  <dcterms:modified xsi:type="dcterms:W3CDTF">2024-02-21T15:27:00Z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GrammarlyDocumentId">
    <vt:lpwstr>06dacdce-4cb7-4380-885e-845a97123848</vt:lpwstr>
  </property>
  <property fmtid="{D5CDD505-2E9C-101B-9397-08002B2CF9AE}" pid="4" name="_dlc_DocIdItemGuid">
    <vt:lpwstr>88d3419f-1027-49de-ac94-2ad974813e27</vt:lpwstr>
  </property>
</Properties>
</file>