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4691C" w14:textId="77777777" w:rsidR="00621A51" w:rsidRPr="00621A51" w:rsidRDefault="00621A51" w:rsidP="004277FB">
      <w:pPr>
        <w:pStyle w:val="BodyText"/>
        <w:shd w:val="clear" w:color="auto" w:fill="D9D9D9"/>
        <w:spacing w:before="100" w:beforeAutospacing="1" w:after="100" w:afterAutospacing="1"/>
        <w:jc w:val="center"/>
        <w:rPr>
          <w:b/>
          <w:bCs w:val="0"/>
          <w:sz w:val="24"/>
        </w:rPr>
      </w:pPr>
      <w:r w:rsidRPr="00621A51">
        <w:rPr>
          <w:b/>
          <w:bCs w:val="0"/>
          <w:sz w:val="24"/>
        </w:rPr>
        <w:t>TREATMENT GUIDELINES FOR HEALTH STAFF</w:t>
      </w:r>
    </w:p>
    <w:p w14:paraId="1D412733" w14:textId="77777777" w:rsidR="00621A51" w:rsidRPr="00621A51" w:rsidRDefault="00621A51" w:rsidP="004277FB">
      <w:pPr>
        <w:pStyle w:val="BodyText"/>
        <w:shd w:val="clear" w:color="auto" w:fill="D9D9D9"/>
        <w:spacing w:before="100" w:beforeAutospacing="1" w:after="100" w:afterAutospacing="1"/>
        <w:jc w:val="center"/>
        <w:rPr>
          <w:b/>
          <w:sz w:val="24"/>
        </w:rPr>
      </w:pPr>
      <w:r w:rsidRPr="00621A51">
        <w:rPr>
          <w:b/>
          <w:bCs w:val="0"/>
          <w:sz w:val="24"/>
        </w:rPr>
        <w:t>BACTERIAL VAGINOSIS</w:t>
      </w:r>
    </w:p>
    <w:p w14:paraId="678982B4" w14:textId="77777777" w:rsidR="00621A51" w:rsidRPr="00621A51" w:rsidRDefault="00621A51" w:rsidP="00621A51">
      <w:pPr>
        <w:pStyle w:val="BodyText"/>
        <w:rPr>
          <w:sz w:val="24"/>
        </w:rPr>
      </w:pPr>
    </w:p>
    <w:p w14:paraId="21680F8E" w14:textId="657A8CA4" w:rsidR="00621A51" w:rsidRPr="00621A51" w:rsidRDefault="00621A51" w:rsidP="00621A51">
      <w:r w:rsidRPr="00621A51">
        <w:t xml:space="preserve">Authorized health and wellness staff may treat </w:t>
      </w:r>
      <w:r w:rsidR="00A54AE5">
        <w:t>symptomatic, clinically confirmed</w:t>
      </w:r>
      <w:r w:rsidR="00A54AE5" w:rsidRPr="00621A51">
        <w:t xml:space="preserve"> </w:t>
      </w:r>
      <w:r w:rsidRPr="00621A51">
        <w:t>bacterial vaginosis as follows:</w:t>
      </w:r>
    </w:p>
    <w:p w14:paraId="30297E19" w14:textId="77777777" w:rsidR="00621A51" w:rsidRPr="00621A51" w:rsidRDefault="00621A51" w:rsidP="00621A51">
      <w:pPr>
        <w:pStyle w:val="FootnoteText"/>
        <w:widowControl/>
        <w:autoSpaceDE/>
        <w:autoSpaceDN/>
        <w:adjustRightInd/>
        <w:rPr>
          <w:szCs w:val="24"/>
        </w:rPr>
      </w:pPr>
    </w:p>
    <w:p w14:paraId="42D751CF" w14:textId="260BFF45" w:rsidR="00621A51" w:rsidRPr="00621A51" w:rsidRDefault="00621A51" w:rsidP="008A3083">
      <w:pPr>
        <w:pStyle w:val="BodyText2"/>
        <w:numPr>
          <w:ilvl w:val="0"/>
          <w:numId w:val="27"/>
        </w:numPr>
        <w:spacing w:after="0" w:line="240" w:lineRule="auto"/>
        <w:ind w:left="360"/>
        <w:rPr>
          <w:bCs w:val="0"/>
        </w:rPr>
      </w:pPr>
      <w:r w:rsidRPr="00621A51">
        <w:rPr>
          <w:bCs w:val="0"/>
        </w:rPr>
        <w:t xml:space="preserve">Administer metronidazole 500 mg orally with fluids or snack twice </w:t>
      </w:r>
      <w:r w:rsidR="000A59F4">
        <w:rPr>
          <w:bCs w:val="0"/>
        </w:rPr>
        <w:t>daily</w:t>
      </w:r>
      <w:r w:rsidRPr="00621A51">
        <w:rPr>
          <w:bCs w:val="0"/>
        </w:rPr>
        <w:t xml:space="preserve"> for 7 days </w:t>
      </w:r>
      <w:r w:rsidRPr="00336719">
        <w:rPr>
          <w:b/>
        </w:rPr>
        <w:t>or</w:t>
      </w:r>
      <w:r w:rsidRPr="00621A51">
        <w:rPr>
          <w:bCs w:val="0"/>
        </w:rPr>
        <w:t xml:space="preserve"> metronidazole gel 0.75%, one full applicator (5 g), intravaginally once </w:t>
      </w:r>
      <w:r w:rsidR="000A59F4">
        <w:rPr>
          <w:bCs w:val="0"/>
        </w:rPr>
        <w:t>daily</w:t>
      </w:r>
      <w:r w:rsidRPr="00621A51">
        <w:rPr>
          <w:bCs w:val="0"/>
        </w:rPr>
        <w:t xml:space="preserve"> for 5 days </w:t>
      </w:r>
      <w:r w:rsidRPr="00336719">
        <w:rPr>
          <w:b/>
        </w:rPr>
        <w:t>or</w:t>
      </w:r>
      <w:r w:rsidRPr="00621A51">
        <w:rPr>
          <w:bCs w:val="0"/>
        </w:rPr>
        <w:t xml:space="preserve"> clindamycin cream 2%, one full applicator (5 g), intravaginally at bedtime for 7 days.</w:t>
      </w:r>
    </w:p>
    <w:p w14:paraId="596A4C09" w14:textId="77777777" w:rsidR="00621A51" w:rsidRPr="00621A51" w:rsidRDefault="00621A51" w:rsidP="008A3083">
      <w:pPr>
        <w:pStyle w:val="BodyText2"/>
        <w:spacing w:after="0" w:line="240" w:lineRule="auto"/>
        <w:rPr>
          <w:bCs w:val="0"/>
        </w:rPr>
      </w:pPr>
    </w:p>
    <w:p w14:paraId="5DF3ED4E" w14:textId="354CC48C" w:rsidR="00621A51" w:rsidRPr="00621A51" w:rsidRDefault="00983F5D" w:rsidP="008A3083">
      <w:pPr>
        <w:pStyle w:val="BodyText2"/>
        <w:numPr>
          <w:ilvl w:val="0"/>
          <w:numId w:val="27"/>
        </w:numPr>
        <w:spacing w:after="0" w:line="240" w:lineRule="auto"/>
        <w:ind w:left="360"/>
        <w:rPr>
          <w:bCs w:val="0"/>
        </w:rPr>
      </w:pPr>
      <w:r>
        <w:rPr>
          <w:bCs w:val="0"/>
        </w:rPr>
        <w:t>Alte</w:t>
      </w:r>
      <w:r w:rsidR="00621A51" w:rsidRPr="00621A51">
        <w:rPr>
          <w:bCs w:val="0"/>
        </w:rPr>
        <w:t xml:space="preserve">rnative treatments with lower efficacy: administer clindamycin 300 mg po twice </w:t>
      </w:r>
      <w:r w:rsidR="000A59F4">
        <w:rPr>
          <w:bCs w:val="0"/>
        </w:rPr>
        <w:t>daily</w:t>
      </w:r>
      <w:r w:rsidR="00621A51" w:rsidRPr="00621A51">
        <w:rPr>
          <w:bCs w:val="0"/>
        </w:rPr>
        <w:t xml:space="preserve"> for 7 days </w:t>
      </w:r>
      <w:r w:rsidR="00621A51" w:rsidRPr="00336719">
        <w:rPr>
          <w:b/>
        </w:rPr>
        <w:t>or</w:t>
      </w:r>
      <w:r w:rsidR="00621A51" w:rsidRPr="00621A51">
        <w:rPr>
          <w:bCs w:val="0"/>
        </w:rPr>
        <w:t xml:space="preserve"> clindamycin ovules 100 mg intravaginally at bedtime for 3 days.</w:t>
      </w:r>
    </w:p>
    <w:p w14:paraId="71E3A2B9" w14:textId="77777777" w:rsidR="00621A51" w:rsidRPr="00621A51" w:rsidRDefault="00621A51" w:rsidP="008A3083">
      <w:pPr>
        <w:pStyle w:val="BodyText2"/>
        <w:spacing w:after="0" w:line="240" w:lineRule="auto"/>
        <w:rPr>
          <w:bCs w:val="0"/>
        </w:rPr>
      </w:pPr>
    </w:p>
    <w:p w14:paraId="60D69839" w14:textId="4934AF36" w:rsidR="006B2E9D" w:rsidRPr="000A59F4" w:rsidRDefault="00345AC8" w:rsidP="008A3083">
      <w:pPr>
        <w:pStyle w:val="BodyText2"/>
        <w:numPr>
          <w:ilvl w:val="0"/>
          <w:numId w:val="27"/>
        </w:numPr>
        <w:spacing w:after="0" w:line="240" w:lineRule="auto"/>
        <w:ind w:left="360"/>
        <w:rPr>
          <w:bCs w:val="0"/>
        </w:rPr>
      </w:pPr>
      <w:r>
        <w:rPr>
          <w:bCs w:val="0"/>
          <w:szCs w:val="28"/>
        </w:rPr>
        <w:t>Symptomatic b</w:t>
      </w:r>
      <w:r w:rsidR="00621A51" w:rsidRPr="00C05558">
        <w:rPr>
          <w:bCs w:val="0"/>
          <w:szCs w:val="28"/>
        </w:rPr>
        <w:t xml:space="preserve">acterial vaginosis </w:t>
      </w:r>
      <w:r w:rsidR="006B2E9D">
        <w:rPr>
          <w:bCs w:val="0"/>
          <w:szCs w:val="28"/>
        </w:rPr>
        <w:t xml:space="preserve">(BV) </w:t>
      </w:r>
      <w:r w:rsidR="00C05558" w:rsidRPr="00C05558">
        <w:rPr>
          <w:bCs w:val="0"/>
          <w:szCs w:val="28"/>
        </w:rPr>
        <w:t>has been</w:t>
      </w:r>
      <w:r w:rsidR="00621A51" w:rsidRPr="00C05558">
        <w:rPr>
          <w:bCs w:val="0"/>
          <w:szCs w:val="28"/>
        </w:rPr>
        <w:t xml:space="preserve"> associated with adverse pregnancy outcomes.  </w:t>
      </w:r>
      <w:r w:rsidR="00C05558" w:rsidRPr="00336719">
        <w:rPr>
          <w:rFonts w:cs="Adobe Garamond Pro"/>
          <w:color w:val="211D1E"/>
        </w:rPr>
        <w:t>Oral therapy has not been reported to be superior to topical therapy for treating symptomatic BV in effecting cure or preventing adverse outcomes of pregnancy. Pregnant women can be treated with any of the recommended regimens for nonpregnant women, in addition to the alternative regimens of oral clindamycin and clindamycin ovules.</w:t>
      </w:r>
    </w:p>
    <w:p w14:paraId="5AF468DC" w14:textId="77777777" w:rsidR="00621A51" w:rsidRPr="00C05558" w:rsidRDefault="00621A51" w:rsidP="00336719">
      <w:pPr>
        <w:pStyle w:val="BodyText2"/>
        <w:spacing w:after="0" w:line="240" w:lineRule="auto"/>
        <w:rPr>
          <w:bCs w:val="0"/>
        </w:rPr>
      </w:pPr>
    </w:p>
    <w:p w14:paraId="6D67B243" w14:textId="77777777" w:rsidR="00621A51" w:rsidRPr="00621A51" w:rsidRDefault="00621A51" w:rsidP="00336719">
      <w:pPr>
        <w:pStyle w:val="BodyText2"/>
        <w:numPr>
          <w:ilvl w:val="0"/>
          <w:numId w:val="27"/>
        </w:numPr>
        <w:spacing w:after="0" w:line="240" w:lineRule="auto"/>
        <w:ind w:left="360"/>
        <w:rPr>
          <w:bCs w:val="0"/>
        </w:rPr>
      </w:pPr>
      <w:r w:rsidRPr="00621A51">
        <w:rPr>
          <w:bCs w:val="0"/>
        </w:rPr>
        <w:t>Instruct student to return for re-treatment if vomiting occurs within 4 hours of treatment with oral regimens.</w:t>
      </w:r>
    </w:p>
    <w:p w14:paraId="3E2E9539" w14:textId="77777777" w:rsidR="00621A51" w:rsidRPr="00621A51" w:rsidRDefault="00621A51" w:rsidP="008A3083">
      <w:pPr>
        <w:pStyle w:val="BodyText2"/>
        <w:spacing w:after="0" w:line="240" w:lineRule="auto"/>
        <w:rPr>
          <w:bCs w:val="0"/>
        </w:rPr>
      </w:pPr>
    </w:p>
    <w:p w14:paraId="685FCF72" w14:textId="021C73E1" w:rsidR="008A3083" w:rsidRDefault="008A3083" w:rsidP="008A3083">
      <w:pPr>
        <w:pStyle w:val="BodyText2"/>
        <w:numPr>
          <w:ilvl w:val="0"/>
          <w:numId w:val="27"/>
        </w:numPr>
        <w:spacing w:after="0" w:line="240" w:lineRule="auto"/>
        <w:ind w:left="360"/>
        <w:rPr>
          <w:bCs w:val="0"/>
          <w:szCs w:val="28"/>
        </w:rPr>
      </w:pPr>
      <w:r w:rsidRPr="00621A51">
        <w:rPr>
          <w:bCs w:val="0"/>
          <w:szCs w:val="28"/>
        </w:rPr>
        <w:t xml:space="preserve">Caution student that many vaginal creams </w:t>
      </w:r>
      <w:r w:rsidR="00C05558">
        <w:rPr>
          <w:bCs w:val="0"/>
          <w:szCs w:val="28"/>
        </w:rPr>
        <w:t xml:space="preserve">and ovules </w:t>
      </w:r>
      <w:r w:rsidRPr="00621A51">
        <w:rPr>
          <w:bCs w:val="0"/>
          <w:szCs w:val="28"/>
        </w:rPr>
        <w:t>are oil-based and may weaken latex condoms</w:t>
      </w:r>
      <w:r>
        <w:rPr>
          <w:bCs w:val="0"/>
          <w:szCs w:val="28"/>
        </w:rPr>
        <w:t xml:space="preserve"> </w:t>
      </w:r>
      <w:r w:rsidR="00A54AE5">
        <w:rPr>
          <w:bCs w:val="0"/>
          <w:szCs w:val="28"/>
        </w:rPr>
        <w:t xml:space="preserve">and diaphragms </w:t>
      </w:r>
      <w:r>
        <w:rPr>
          <w:bCs w:val="0"/>
          <w:szCs w:val="28"/>
        </w:rPr>
        <w:t>for 5 days after cream use</w:t>
      </w:r>
      <w:r w:rsidRPr="00621A51">
        <w:rPr>
          <w:bCs w:val="0"/>
          <w:szCs w:val="28"/>
        </w:rPr>
        <w:t>.</w:t>
      </w:r>
    </w:p>
    <w:p w14:paraId="3EA64937" w14:textId="77777777" w:rsidR="008A3083" w:rsidRPr="00621A51" w:rsidRDefault="008A3083" w:rsidP="008A3083">
      <w:pPr>
        <w:pStyle w:val="BodyText2"/>
        <w:spacing w:after="0" w:line="240" w:lineRule="auto"/>
        <w:rPr>
          <w:bCs w:val="0"/>
          <w:szCs w:val="28"/>
        </w:rPr>
      </w:pPr>
    </w:p>
    <w:p w14:paraId="0C53A60A" w14:textId="77777777" w:rsidR="00621A51" w:rsidRPr="00621A51" w:rsidRDefault="000C4E95" w:rsidP="008A3083">
      <w:pPr>
        <w:pStyle w:val="BodyText2"/>
        <w:numPr>
          <w:ilvl w:val="0"/>
          <w:numId w:val="27"/>
        </w:numPr>
        <w:spacing w:after="0" w:line="240" w:lineRule="auto"/>
        <w:ind w:left="360"/>
        <w:rPr>
          <w:bCs w:val="0"/>
        </w:rPr>
      </w:pPr>
      <w:r>
        <w:rPr>
          <w:bCs w:val="0"/>
        </w:rPr>
        <w:t>Discuss screening for STI</w:t>
      </w:r>
      <w:r w:rsidR="00621A51" w:rsidRPr="00621A51">
        <w:rPr>
          <w:bCs w:val="0"/>
        </w:rPr>
        <w:t>s as appropriate, health department reporting req</w:t>
      </w:r>
      <w:r>
        <w:rPr>
          <w:bCs w:val="0"/>
        </w:rPr>
        <w:t>uirements, and prevention of STI</w:t>
      </w:r>
      <w:r w:rsidR="00621A51" w:rsidRPr="00621A51">
        <w:rPr>
          <w:bCs w:val="0"/>
        </w:rPr>
        <w:t>s and pregnancy (offer condoms and contraceptives as appropriate).</w:t>
      </w:r>
    </w:p>
    <w:p w14:paraId="0015860F" w14:textId="77777777" w:rsidR="00621A51" w:rsidRPr="00621A51" w:rsidRDefault="00621A51" w:rsidP="008A3083">
      <w:pPr>
        <w:pStyle w:val="BodyText2"/>
        <w:spacing w:after="0" w:line="240" w:lineRule="auto"/>
        <w:rPr>
          <w:bCs w:val="0"/>
          <w:szCs w:val="28"/>
        </w:rPr>
      </w:pPr>
    </w:p>
    <w:p w14:paraId="54C4984F" w14:textId="77777777" w:rsidR="00621A51" w:rsidRPr="00621A51" w:rsidRDefault="00621A51" w:rsidP="008A3083">
      <w:pPr>
        <w:pStyle w:val="BodyText2"/>
        <w:numPr>
          <w:ilvl w:val="0"/>
          <w:numId w:val="27"/>
        </w:numPr>
        <w:spacing w:after="0" w:line="240" w:lineRule="auto"/>
        <w:ind w:left="360"/>
        <w:rPr>
          <w:bCs w:val="0"/>
          <w:szCs w:val="28"/>
        </w:rPr>
      </w:pPr>
      <w:r w:rsidRPr="00621A51">
        <w:rPr>
          <w:bCs w:val="0"/>
          <w:szCs w:val="28"/>
        </w:rPr>
        <w:t>Routine treatment of sex partners is not recommended.</w:t>
      </w:r>
    </w:p>
    <w:p w14:paraId="1513E4A5" w14:textId="77777777" w:rsidR="00621A51" w:rsidRPr="00621A51" w:rsidRDefault="00621A51" w:rsidP="00621A51">
      <w:pPr>
        <w:pStyle w:val="BodyText2"/>
        <w:spacing w:after="0" w:line="240" w:lineRule="auto"/>
        <w:rPr>
          <w:bCs w:val="0"/>
        </w:rPr>
      </w:pPr>
    </w:p>
    <w:p w14:paraId="37375C2B" w14:textId="77777777" w:rsidR="00621A51" w:rsidRPr="00621A51" w:rsidRDefault="00621A51" w:rsidP="00621A51">
      <w:pPr>
        <w:pStyle w:val="BodyText2"/>
        <w:spacing w:after="0" w:line="240" w:lineRule="auto"/>
        <w:rPr>
          <w:bCs w:val="0"/>
        </w:rPr>
      </w:pPr>
    </w:p>
    <w:p w14:paraId="61D7A95F" w14:textId="77777777" w:rsidR="00621A51" w:rsidRPr="00621A51" w:rsidRDefault="00621A51" w:rsidP="00621A51">
      <w:pPr>
        <w:pStyle w:val="BodyText2"/>
        <w:spacing w:after="0" w:line="240" w:lineRule="auto"/>
        <w:rPr>
          <w:b/>
        </w:rPr>
      </w:pPr>
      <w:r w:rsidRPr="00621A51">
        <w:rPr>
          <w:b/>
        </w:rPr>
        <w:t>WHEN TO REFER TO THE CENTER PHYSICIAN</w:t>
      </w:r>
    </w:p>
    <w:p w14:paraId="298993DB" w14:textId="77777777" w:rsidR="00621A51" w:rsidRPr="00621A51" w:rsidRDefault="00621A51" w:rsidP="00621A51">
      <w:pPr>
        <w:pStyle w:val="BodyText2"/>
        <w:spacing w:after="0" w:line="240" w:lineRule="auto"/>
        <w:rPr>
          <w:bCs w:val="0"/>
        </w:rPr>
      </w:pPr>
    </w:p>
    <w:p w14:paraId="1DF9F314" w14:textId="77777777" w:rsidR="00621A51" w:rsidRPr="00621A51" w:rsidRDefault="00621A51" w:rsidP="00621A51">
      <w:pPr>
        <w:pStyle w:val="BodyText2"/>
        <w:numPr>
          <w:ilvl w:val="0"/>
          <w:numId w:val="21"/>
        </w:numPr>
        <w:spacing w:after="0" w:line="240" w:lineRule="auto"/>
        <w:rPr>
          <w:bCs w:val="0"/>
        </w:rPr>
      </w:pPr>
      <w:r w:rsidRPr="00621A51">
        <w:rPr>
          <w:bCs w:val="0"/>
        </w:rPr>
        <w:t>If the student needs additional ST</w:t>
      </w:r>
      <w:r w:rsidR="00F23BD1">
        <w:rPr>
          <w:bCs w:val="0"/>
        </w:rPr>
        <w:t>I</w:t>
      </w:r>
      <w:r w:rsidRPr="00621A51">
        <w:rPr>
          <w:bCs w:val="0"/>
        </w:rPr>
        <w:t xml:space="preserve"> or pregnancy screening</w:t>
      </w:r>
    </w:p>
    <w:p w14:paraId="18EF1ACA" w14:textId="77777777" w:rsidR="00621A51" w:rsidRPr="00621A51" w:rsidRDefault="00621A51" w:rsidP="00621A51">
      <w:pPr>
        <w:pStyle w:val="BodyText2"/>
        <w:numPr>
          <w:ilvl w:val="0"/>
          <w:numId w:val="21"/>
        </w:numPr>
        <w:spacing w:after="0" w:line="240" w:lineRule="auto"/>
        <w:rPr>
          <w:bCs w:val="0"/>
        </w:rPr>
      </w:pPr>
      <w:r w:rsidRPr="00621A51">
        <w:rPr>
          <w:bCs w:val="0"/>
        </w:rPr>
        <w:t>If the student reports failure of the above treatment</w:t>
      </w:r>
    </w:p>
    <w:p w14:paraId="27E366AA" w14:textId="77777777" w:rsidR="00621A51" w:rsidRPr="00621A51" w:rsidRDefault="00621A51" w:rsidP="00621A51">
      <w:pPr>
        <w:pStyle w:val="BodyText2"/>
        <w:numPr>
          <w:ilvl w:val="0"/>
          <w:numId w:val="21"/>
        </w:numPr>
        <w:spacing w:after="0" w:line="240" w:lineRule="auto"/>
        <w:rPr>
          <w:bCs w:val="0"/>
        </w:rPr>
      </w:pPr>
      <w:r w:rsidRPr="00621A51">
        <w:rPr>
          <w:bCs w:val="0"/>
        </w:rPr>
        <w:t>If persistent vaginal discharge</w:t>
      </w:r>
    </w:p>
    <w:p w14:paraId="59E652D6" w14:textId="77777777" w:rsidR="00621A51" w:rsidRPr="00621A51" w:rsidRDefault="00621A51" w:rsidP="00621A51">
      <w:pPr>
        <w:pStyle w:val="BodyText2"/>
        <w:numPr>
          <w:ilvl w:val="0"/>
          <w:numId w:val="21"/>
        </w:numPr>
        <w:spacing w:after="0" w:line="240" w:lineRule="auto"/>
        <w:rPr>
          <w:bCs w:val="0"/>
        </w:rPr>
      </w:pPr>
      <w:r w:rsidRPr="00621A51">
        <w:rPr>
          <w:bCs w:val="0"/>
        </w:rPr>
        <w:t>If onset of pelvic pain</w:t>
      </w:r>
    </w:p>
    <w:p w14:paraId="7404B5BA" w14:textId="77777777" w:rsidR="002414A6" w:rsidRPr="00621A51" w:rsidRDefault="002414A6" w:rsidP="00621A51"/>
    <w:sectPr w:rsidR="002414A6" w:rsidRPr="00621A51" w:rsidSect="00F36A0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E0276" w14:textId="77777777" w:rsidR="0034344D" w:rsidRDefault="0034344D">
      <w:r>
        <w:separator/>
      </w:r>
    </w:p>
  </w:endnote>
  <w:endnote w:type="continuationSeparator" w:id="0">
    <w:p w14:paraId="1E31B24C" w14:textId="77777777" w:rsidR="0034344D" w:rsidRDefault="0034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D5233" w14:textId="68ED5ABA" w:rsidR="00621A51" w:rsidRPr="008D1B33" w:rsidRDefault="00C91DC7" w:rsidP="00432094">
    <w:pPr>
      <w:pStyle w:val="Footer"/>
      <w:pBdr>
        <w:top w:val="single" w:sz="4" w:space="1" w:color="auto"/>
      </w:pBdr>
      <w:tabs>
        <w:tab w:val="clear" w:pos="4320"/>
        <w:tab w:val="clear" w:pos="8640"/>
      </w:tabs>
      <w:rPr>
        <w:sz w:val="20"/>
        <w:szCs w:val="20"/>
      </w:rPr>
    </w:pPr>
    <w:r>
      <w:rPr>
        <w:sz w:val="20"/>
        <w:szCs w:val="20"/>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8B07B" w14:textId="77777777" w:rsidR="0034344D" w:rsidRDefault="0034344D">
      <w:r>
        <w:separator/>
      </w:r>
    </w:p>
  </w:footnote>
  <w:footnote w:type="continuationSeparator" w:id="0">
    <w:p w14:paraId="429F9676" w14:textId="77777777" w:rsidR="0034344D" w:rsidRDefault="00343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19D7"/>
    <w:multiLevelType w:val="hybridMultilevel"/>
    <w:tmpl w:val="EE0849F2"/>
    <w:lvl w:ilvl="0" w:tplc="2E2004C4">
      <w:start w:val="1"/>
      <w:numFmt w:val="bullet"/>
      <w:lvlText w:val=""/>
      <w:lvlJc w:val="left"/>
      <w:pPr>
        <w:tabs>
          <w:tab w:val="num" w:pos="720"/>
        </w:tabs>
        <w:ind w:left="720" w:hanging="360"/>
      </w:pPr>
      <w:rPr>
        <w:rFonts w:ascii="Symbol" w:hAnsi="Symbol" w:hint="default"/>
        <w:b w:val="0"/>
        <w:i w:val="0"/>
        <w:sz w:val="16"/>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D62A51"/>
    <w:multiLevelType w:val="hybridMultilevel"/>
    <w:tmpl w:val="5D74A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92BFF"/>
    <w:multiLevelType w:val="hybridMultilevel"/>
    <w:tmpl w:val="09241D1E"/>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7D1301"/>
    <w:multiLevelType w:val="hybridMultilevel"/>
    <w:tmpl w:val="385C688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BCC1C98"/>
    <w:multiLevelType w:val="hybridMultilevel"/>
    <w:tmpl w:val="51D84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0767B"/>
    <w:multiLevelType w:val="hybridMultilevel"/>
    <w:tmpl w:val="47B0A248"/>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B706F9"/>
    <w:multiLevelType w:val="hybridMultilevel"/>
    <w:tmpl w:val="BD3E820C"/>
    <w:lvl w:ilvl="0" w:tplc="97C83CC8">
      <w:start w:val="1"/>
      <w:numFmt w:val="bullet"/>
      <w:lvlText w:val=""/>
      <w:lvlJc w:val="left"/>
      <w:pPr>
        <w:tabs>
          <w:tab w:val="num" w:pos="360"/>
        </w:tabs>
        <w:ind w:left="360" w:hanging="360"/>
      </w:pPr>
      <w:rPr>
        <w:rFonts w:ascii="Symbol" w:hAnsi="Symbol" w:hint="default"/>
        <w:sz w:val="20"/>
      </w:rPr>
    </w:lvl>
    <w:lvl w:ilvl="1" w:tplc="87F41190">
      <w:start w:val="1"/>
      <w:numFmt w:val="bullet"/>
      <w:lvlText w:val=""/>
      <w:lvlJc w:val="left"/>
      <w:pPr>
        <w:tabs>
          <w:tab w:val="num" w:pos="1440"/>
        </w:tabs>
        <w:ind w:left="1440" w:hanging="360"/>
      </w:pPr>
      <w:rPr>
        <w:rFonts w:ascii="Symbol" w:hAnsi="Symbol" w:hint="default"/>
        <w:b w:val="0"/>
        <w:i w:val="0"/>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336D7C"/>
    <w:multiLevelType w:val="hybridMultilevel"/>
    <w:tmpl w:val="0BA8A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C599C"/>
    <w:multiLevelType w:val="hybridMultilevel"/>
    <w:tmpl w:val="057A8DBA"/>
    <w:lvl w:ilvl="0" w:tplc="D69CD8FA">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6063698"/>
    <w:multiLevelType w:val="hybridMultilevel"/>
    <w:tmpl w:val="4B68314A"/>
    <w:lvl w:ilvl="0" w:tplc="863C17B8">
      <w:start w:val="1"/>
      <w:numFmt w:val="bullet"/>
      <w:lvlText w:val=""/>
      <w:lvlJc w:val="left"/>
      <w:pPr>
        <w:tabs>
          <w:tab w:val="num" w:pos="360"/>
        </w:tabs>
        <w:ind w:left="360" w:hanging="360"/>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ED4497"/>
    <w:multiLevelType w:val="hybridMultilevel"/>
    <w:tmpl w:val="31E22A46"/>
    <w:lvl w:ilvl="0" w:tplc="798082B8">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101255"/>
    <w:multiLevelType w:val="hybridMultilevel"/>
    <w:tmpl w:val="47F4B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34623"/>
    <w:multiLevelType w:val="hybridMultilevel"/>
    <w:tmpl w:val="E14EF30E"/>
    <w:lvl w:ilvl="0" w:tplc="00AE4EFA">
      <w:start w:val="1"/>
      <w:numFmt w:val="bullet"/>
      <w:lvlText w:val=""/>
      <w:lvlJc w:val="left"/>
      <w:pPr>
        <w:tabs>
          <w:tab w:val="num" w:pos="720"/>
        </w:tabs>
        <w:ind w:left="720" w:hanging="360"/>
      </w:pPr>
      <w:rPr>
        <w:rFonts w:ascii="Symbol" w:hAnsi="Symbol" w:hint="default"/>
        <w:b w:val="0"/>
        <w:i w:val="0"/>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19C40F9"/>
    <w:multiLevelType w:val="hybridMultilevel"/>
    <w:tmpl w:val="A7C22E52"/>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4E47B6"/>
    <w:multiLevelType w:val="hybridMultilevel"/>
    <w:tmpl w:val="C77EAD3E"/>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B14357"/>
    <w:multiLevelType w:val="hybridMultilevel"/>
    <w:tmpl w:val="53FE9FEE"/>
    <w:lvl w:ilvl="0" w:tplc="D69CD8FA">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E851A45"/>
    <w:multiLevelType w:val="hybridMultilevel"/>
    <w:tmpl w:val="0B84021E"/>
    <w:lvl w:ilvl="0" w:tplc="838AE84C">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A20C68"/>
    <w:multiLevelType w:val="hybridMultilevel"/>
    <w:tmpl w:val="6A325D00"/>
    <w:lvl w:ilvl="0" w:tplc="D69CD8FA">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5101B20"/>
    <w:multiLevelType w:val="hybridMultilevel"/>
    <w:tmpl w:val="B8148BAC"/>
    <w:lvl w:ilvl="0" w:tplc="D69CD8FA">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7243653"/>
    <w:multiLevelType w:val="hybridMultilevel"/>
    <w:tmpl w:val="95D6C62A"/>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8603B2"/>
    <w:multiLevelType w:val="hybridMultilevel"/>
    <w:tmpl w:val="0B200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F97B4C"/>
    <w:multiLevelType w:val="hybridMultilevel"/>
    <w:tmpl w:val="B6986FBA"/>
    <w:lvl w:ilvl="0" w:tplc="D69CD8FA">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C141427"/>
    <w:multiLevelType w:val="hybridMultilevel"/>
    <w:tmpl w:val="B412AFAA"/>
    <w:lvl w:ilvl="0" w:tplc="D69CD8FA">
      <w:start w:val="1"/>
      <w:numFmt w:val="bullet"/>
      <w:lvlText w:val=""/>
      <w:lvlJc w:val="left"/>
      <w:pPr>
        <w:tabs>
          <w:tab w:val="num" w:pos="430"/>
        </w:tabs>
        <w:ind w:left="430" w:hanging="360"/>
      </w:pPr>
      <w:rPr>
        <w:rFonts w:ascii="Symbol" w:hAnsi="Symbol" w:hint="default"/>
        <w:b w:val="0"/>
        <w:i w:val="0"/>
        <w:sz w:val="20"/>
      </w:rPr>
    </w:lvl>
    <w:lvl w:ilvl="1" w:tplc="04090003" w:tentative="1">
      <w:start w:val="1"/>
      <w:numFmt w:val="bullet"/>
      <w:lvlText w:val="o"/>
      <w:lvlJc w:val="left"/>
      <w:pPr>
        <w:tabs>
          <w:tab w:val="num" w:pos="1510"/>
        </w:tabs>
        <w:ind w:left="1510" w:hanging="360"/>
      </w:pPr>
      <w:rPr>
        <w:rFonts w:ascii="Courier New" w:hAnsi="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23" w15:restartNumberingAfterBreak="0">
    <w:nsid w:val="74035DA6"/>
    <w:multiLevelType w:val="hybridMultilevel"/>
    <w:tmpl w:val="FE48D2D4"/>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145F8B"/>
    <w:multiLevelType w:val="hybridMultilevel"/>
    <w:tmpl w:val="68EE0F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5686A3E"/>
    <w:multiLevelType w:val="hybridMultilevel"/>
    <w:tmpl w:val="94E48B9A"/>
    <w:lvl w:ilvl="0" w:tplc="0FBAC598">
      <w:start w:val="1"/>
      <w:numFmt w:val="decimal"/>
      <w:lvlText w:val="%1."/>
      <w:lvlJc w:val="left"/>
      <w:pPr>
        <w:tabs>
          <w:tab w:val="num" w:pos="360"/>
        </w:tabs>
        <w:ind w:left="360" w:hanging="360"/>
      </w:pPr>
      <w:rPr>
        <w:rFonts w:hint="default"/>
      </w:rPr>
    </w:lvl>
    <w:lvl w:ilvl="1" w:tplc="BCF0EE9C">
      <w:start w:val="1"/>
      <w:numFmt w:val="decimal"/>
      <w:lvlText w:val="%2."/>
      <w:lvlJc w:val="left"/>
      <w:pPr>
        <w:tabs>
          <w:tab w:val="num" w:pos="1440"/>
        </w:tabs>
        <w:ind w:left="1440" w:hanging="360"/>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E4870A9"/>
    <w:multiLevelType w:val="hybridMultilevel"/>
    <w:tmpl w:val="AD728E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9"/>
  </w:num>
  <w:num w:numId="3">
    <w:abstractNumId w:val="12"/>
  </w:num>
  <w:num w:numId="4">
    <w:abstractNumId w:val="26"/>
  </w:num>
  <w:num w:numId="5">
    <w:abstractNumId w:val="24"/>
  </w:num>
  <w:num w:numId="6">
    <w:abstractNumId w:val="5"/>
  </w:num>
  <w:num w:numId="7">
    <w:abstractNumId w:val="10"/>
  </w:num>
  <w:num w:numId="8">
    <w:abstractNumId w:val="3"/>
  </w:num>
  <w:num w:numId="9">
    <w:abstractNumId w:val="17"/>
  </w:num>
  <w:num w:numId="10">
    <w:abstractNumId w:val="8"/>
  </w:num>
  <w:num w:numId="11">
    <w:abstractNumId w:val="18"/>
  </w:num>
  <w:num w:numId="12">
    <w:abstractNumId w:val="21"/>
  </w:num>
  <w:num w:numId="13">
    <w:abstractNumId w:val="15"/>
  </w:num>
  <w:num w:numId="14">
    <w:abstractNumId w:val="2"/>
  </w:num>
  <w:num w:numId="15">
    <w:abstractNumId w:val="14"/>
  </w:num>
  <w:num w:numId="16">
    <w:abstractNumId w:val="19"/>
  </w:num>
  <w:num w:numId="17">
    <w:abstractNumId w:val="23"/>
  </w:num>
  <w:num w:numId="18">
    <w:abstractNumId w:val="22"/>
  </w:num>
  <w:num w:numId="19">
    <w:abstractNumId w:val="6"/>
  </w:num>
  <w:num w:numId="20">
    <w:abstractNumId w:val="16"/>
  </w:num>
  <w:num w:numId="21">
    <w:abstractNumId w:val="13"/>
  </w:num>
  <w:num w:numId="22">
    <w:abstractNumId w:val="25"/>
  </w:num>
  <w:num w:numId="23">
    <w:abstractNumId w:val="20"/>
  </w:num>
  <w:num w:numId="24">
    <w:abstractNumId w:val="7"/>
  </w:num>
  <w:num w:numId="25">
    <w:abstractNumId w:val="1"/>
  </w:num>
  <w:num w:numId="26">
    <w:abstractNumId w:val="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A04"/>
    <w:rsid w:val="00067100"/>
    <w:rsid w:val="000929D8"/>
    <w:rsid w:val="000A59F4"/>
    <w:rsid w:val="000C4E95"/>
    <w:rsid w:val="00182657"/>
    <w:rsid w:val="002414A6"/>
    <w:rsid w:val="002B7453"/>
    <w:rsid w:val="00336719"/>
    <w:rsid w:val="0034344D"/>
    <w:rsid w:val="00345AC8"/>
    <w:rsid w:val="00353A26"/>
    <w:rsid w:val="004277FB"/>
    <w:rsid w:val="00432094"/>
    <w:rsid w:val="00485A18"/>
    <w:rsid w:val="004A5C88"/>
    <w:rsid w:val="0059146E"/>
    <w:rsid w:val="005E72D6"/>
    <w:rsid w:val="005F3211"/>
    <w:rsid w:val="00621A51"/>
    <w:rsid w:val="006557F6"/>
    <w:rsid w:val="006B2E9D"/>
    <w:rsid w:val="006E6AB8"/>
    <w:rsid w:val="006E768F"/>
    <w:rsid w:val="008379DB"/>
    <w:rsid w:val="008A3083"/>
    <w:rsid w:val="008D1B33"/>
    <w:rsid w:val="008F7513"/>
    <w:rsid w:val="00983F5D"/>
    <w:rsid w:val="00A54AE5"/>
    <w:rsid w:val="00AA744E"/>
    <w:rsid w:val="00AC6810"/>
    <w:rsid w:val="00B45F8F"/>
    <w:rsid w:val="00B53E0F"/>
    <w:rsid w:val="00B638E6"/>
    <w:rsid w:val="00BA6C55"/>
    <w:rsid w:val="00BC4A16"/>
    <w:rsid w:val="00C05558"/>
    <w:rsid w:val="00C91DC7"/>
    <w:rsid w:val="00D60492"/>
    <w:rsid w:val="00DF2078"/>
    <w:rsid w:val="00E577B7"/>
    <w:rsid w:val="00E718FB"/>
    <w:rsid w:val="00EE2EAC"/>
    <w:rsid w:val="00F23BD1"/>
    <w:rsid w:val="00F36A04"/>
    <w:rsid w:val="00F71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037C46"/>
  <w15:chartTrackingRefBased/>
  <w15:docId w15:val="{8B626ABB-031D-4CCE-83C0-2EADFD6CA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6A04"/>
    <w:rPr>
      <w:rFonts w:ascii="Arial" w:hAnsi="Arial" w:cs="Arial"/>
      <w:bCs/>
      <w:sz w:val="24"/>
      <w:szCs w:val="24"/>
    </w:rPr>
  </w:style>
  <w:style w:type="paragraph" w:styleId="Heading1">
    <w:name w:val="heading 1"/>
    <w:basedOn w:val="Normal"/>
    <w:next w:val="Normal"/>
    <w:qFormat/>
    <w:rsid w:val="00B53E0F"/>
    <w:pPr>
      <w:keepNext/>
      <w:autoSpaceDE w:val="0"/>
      <w:autoSpaceDN w:val="0"/>
      <w:adjustRightInd w:val="0"/>
      <w:jc w:val="center"/>
      <w:outlineLvl w:val="0"/>
    </w:pPr>
    <w:rPr>
      <w:b/>
      <w:bCs w:val="0"/>
      <w:szCs w:val="28"/>
    </w:rPr>
  </w:style>
  <w:style w:type="paragraph" w:styleId="Heading2">
    <w:name w:val="heading 2"/>
    <w:basedOn w:val="Normal"/>
    <w:next w:val="Normal"/>
    <w:qFormat/>
    <w:rsid w:val="00485A18"/>
    <w:pPr>
      <w:keepNext/>
      <w:spacing w:before="240" w:after="60"/>
      <w:outlineLvl w:val="1"/>
    </w:pPr>
    <w:rPr>
      <w:b/>
      <w:i/>
      <w:iCs/>
      <w:sz w:val="28"/>
      <w:szCs w:val="28"/>
    </w:rPr>
  </w:style>
  <w:style w:type="paragraph" w:styleId="Heading3">
    <w:name w:val="heading 3"/>
    <w:basedOn w:val="Normal"/>
    <w:next w:val="Normal"/>
    <w:qFormat/>
    <w:rsid w:val="00485A18"/>
    <w:pPr>
      <w:keepNext/>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36A04"/>
    <w:pPr>
      <w:ind w:left="360"/>
    </w:pPr>
  </w:style>
  <w:style w:type="paragraph" w:styleId="Title">
    <w:name w:val="Title"/>
    <w:basedOn w:val="Normal"/>
    <w:qFormat/>
    <w:rsid w:val="00F36A04"/>
    <w:pPr>
      <w:autoSpaceDE w:val="0"/>
      <w:autoSpaceDN w:val="0"/>
      <w:adjustRightInd w:val="0"/>
      <w:jc w:val="center"/>
    </w:pPr>
    <w:rPr>
      <w:b/>
      <w:bCs w:val="0"/>
      <w:szCs w:val="36"/>
    </w:rPr>
  </w:style>
  <w:style w:type="paragraph" w:styleId="BodyText">
    <w:name w:val="Body Text"/>
    <w:basedOn w:val="Normal"/>
    <w:rsid w:val="00F36A04"/>
    <w:pPr>
      <w:autoSpaceDE w:val="0"/>
      <w:autoSpaceDN w:val="0"/>
      <w:adjustRightInd w:val="0"/>
    </w:pPr>
    <w:rPr>
      <w:sz w:val="20"/>
    </w:rPr>
  </w:style>
  <w:style w:type="paragraph" w:styleId="BodyTextIndent2">
    <w:name w:val="Body Text Indent 2"/>
    <w:basedOn w:val="Normal"/>
    <w:rsid w:val="00F36A04"/>
    <w:pPr>
      <w:ind w:left="720" w:hanging="720"/>
    </w:pPr>
    <w:rPr>
      <w:rFonts w:cs="Times New Roman"/>
      <w:szCs w:val="20"/>
    </w:rPr>
  </w:style>
  <w:style w:type="paragraph" w:styleId="Header">
    <w:name w:val="header"/>
    <w:basedOn w:val="Normal"/>
    <w:rsid w:val="00353A26"/>
    <w:pPr>
      <w:tabs>
        <w:tab w:val="center" w:pos="4320"/>
        <w:tab w:val="right" w:pos="8640"/>
      </w:tabs>
    </w:pPr>
  </w:style>
  <w:style w:type="paragraph" w:styleId="Footer">
    <w:name w:val="footer"/>
    <w:basedOn w:val="Normal"/>
    <w:rsid w:val="00353A26"/>
    <w:pPr>
      <w:tabs>
        <w:tab w:val="center" w:pos="4320"/>
        <w:tab w:val="right" w:pos="8640"/>
      </w:tabs>
    </w:pPr>
  </w:style>
  <w:style w:type="character" w:styleId="PageNumber">
    <w:name w:val="page number"/>
    <w:basedOn w:val="DefaultParagraphFont"/>
    <w:rsid w:val="00353A26"/>
  </w:style>
  <w:style w:type="paragraph" w:styleId="BodyText2">
    <w:name w:val="Body Text 2"/>
    <w:basedOn w:val="Normal"/>
    <w:rsid w:val="00E718FB"/>
    <w:pPr>
      <w:spacing w:after="120" w:line="480" w:lineRule="auto"/>
    </w:pPr>
  </w:style>
  <w:style w:type="paragraph" w:styleId="FootnoteText">
    <w:name w:val="footnote text"/>
    <w:basedOn w:val="Normal"/>
    <w:semiHidden/>
    <w:rsid w:val="00621A51"/>
    <w:pPr>
      <w:widowControl w:val="0"/>
      <w:autoSpaceDE w:val="0"/>
      <w:autoSpaceDN w:val="0"/>
      <w:adjustRightInd w:val="0"/>
    </w:pPr>
    <w:rPr>
      <w:szCs w:val="20"/>
    </w:rPr>
  </w:style>
  <w:style w:type="paragraph" w:styleId="BalloonText">
    <w:name w:val="Balloon Text"/>
    <w:basedOn w:val="Normal"/>
    <w:link w:val="BalloonTextChar"/>
    <w:rsid w:val="00983F5D"/>
    <w:rPr>
      <w:rFonts w:ascii="Tahoma" w:hAnsi="Tahoma" w:cs="Tahoma"/>
      <w:sz w:val="16"/>
      <w:szCs w:val="16"/>
    </w:rPr>
  </w:style>
  <w:style w:type="character" w:customStyle="1" w:styleId="BalloonTextChar">
    <w:name w:val="Balloon Text Char"/>
    <w:link w:val="BalloonText"/>
    <w:rsid w:val="00983F5D"/>
    <w:rPr>
      <w:rFonts w:ascii="Tahoma" w:hAnsi="Tahoma" w:cs="Tahoma"/>
      <w:bCs/>
      <w:sz w:val="16"/>
      <w:szCs w:val="16"/>
    </w:rPr>
  </w:style>
  <w:style w:type="character" w:styleId="CommentReference">
    <w:name w:val="annotation reference"/>
    <w:basedOn w:val="DefaultParagraphFont"/>
    <w:rsid w:val="00A54AE5"/>
    <w:rPr>
      <w:sz w:val="16"/>
      <w:szCs w:val="16"/>
    </w:rPr>
  </w:style>
  <w:style w:type="paragraph" w:styleId="CommentText">
    <w:name w:val="annotation text"/>
    <w:basedOn w:val="Normal"/>
    <w:link w:val="CommentTextChar"/>
    <w:rsid w:val="00A54AE5"/>
    <w:rPr>
      <w:sz w:val="20"/>
      <w:szCs w:val="20"/>
    </w:rPr>
  </w:style>
  <w:style w:type="character" w:customStyle="1" w:styleId="CommentTextChar">
    <w:name w:val="Comment Text Char"/>
    <w:basedOn w:val="DefaultParagraphFont"/>
    <w:link w:val="CommentText"/>
    <w:rsid w:val="00A54AE5"/>
    <w:rPr>
      <w:rFonts w:ascii="Arial" w:hAnsi="Arial" w:cs="Arial"/>
      <w:bCs/>
    </w:rPr>
  </w:style>
  <w:style w:type="paragraph" w:styleId="CommentSubject">
    <w:name w:val="annotation subject"/>
    <w:basedOn w:val="CommentText"/>
    <w:next w:val="CommentText"/>
    <w:link w:val="CommentSubjectChar"/>
    <w:semiHidden/>
    <w:unhideWhenUsed/>
    <w:rsid w:val="00A54AE5"/>
    <w:rPr>
      <w:b/>
    </w:rPr>
  </w:style>
  <w:style w:type="character" w:customStyle="1" w:styleId="CommentSubjectChar">
    <w:name w:val="Comment Subject Char"/>
    <w:basedOn w:val="CommentTextChar"/>
    <w:link w:val="CommentSubject"/>
    <w:semiHidden/>
    <w:rsid w:val="00A54AE5"/>
    <w:rPr>
      <w:rFonts w:ascii="Arial" w:hAnsi="Arial" w:cs="Arial"/>
      <w:b/>
      <w:bCs/>
    </w:rPr>
  </w:style>
  <w:style w:type="paragraph" w:styleId="Revision">
    <w:name w:val="Revision"/>
    <w:hidden/>
    <w:uiPriority w:val="99"/>
    <w:semiHidden/>
    <w:rsid w:val="00345AC8"/>
    <w:rPr>
      <w:rFonts w:ascii="Arial"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XRUYQT3274NZ-681238054-1442</_dlc_DocId>
    <_dlc_DocIdUrl xmlns="b22f8f74-215c-4154-9939-bd29e4e8980e">
      <Url>https://supportservices.jobcorps.gov/health/_layouts/15/DocIdRedir.aspx?ID=XRUYQT3274NZ-681238054-1442</Url>
      <Description>XRUYQT3274NZ-681238054-1442</Description>
    </_dlc_DocIdUrl>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7E55B94-514A-4110-BE0C-3535C79560BC}"/>
</file>

<file path=customXml/itemProps2.xml><?xml version="1.0" encoding="utf-8"?>
<ds:datastoreItem xmlns:ds="http://schemas.openxmlformats.org/officeDocument/2006/customXml" ds:itemID="{90B93ADF-2FE4-4AE9-A0E8-03F1B601F808}"/>
</file>

<file path=customXml/itemProps3.xml><?xml version="1.0" encoding="utf-8"?>
<ds:datastoreItem xmlns:ds="http://schemas.openxmlformats.org/officeDocument/2006/customXml" ds:itemID="{C5F80DCD-9973-4AB8-8C6A-898FA04664C4}"/>
</file>

<file path=customXml/itemProps4.xml><?xml version="1.0" encoding="utf-8"?>
<ds:datastoreItem xmlns:ds="http://schemas.openxmlformats.org/officeDocument/2006/customXml" ds:itemID="{0D263832-AB81-469A-9D88-37032180E624}"/>
</file>

<file path=customXml/itemProps5.xml><?xml version="1.0" encoding="utf-8"?>
<ds:datastoreItem xmlns:ds="http://schemas.openxmlformats.org/officeDocument/2006/customXml" ds:itemID="{236D5948-1D00-4DD6-83CF-F590FF22E708}"/>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Treatment Guidelines for Health Staff: Bacterial Vaginosis</vt:lpstr>
    </vt:vector>
  </TitlesOfParts>
  <Company>Humanitas, Inc.</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Guidelines for Health Staff: Bacterial Vaginosis</dc:title>
  <dc:subject/>
  <dc:creator>jdavis</dc:creator>
  <cp:keywords/>
  <cp:lastModifiedBy>Carolina Valdenegro</cp:lastModifiedBy>
  <cp:revision>3</cp:revision>
  <dcterms:created xsi:type="dcterms:W3CDTF">2021-08-25T03:20:00Z</dcterms:created>
  <dcterms:modified xsi:type="dcterms:W3CDTF">2021-08-25T15:17:00Z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0x010100321BBDD672BAB240AE25E8C18386348A</vt:lpwstr>
  </property>
  <property fmtid="{D5CDD505-2E9C-101B-9397-08002B2CF9AE}" pid="4" name="_dlc_DocIdItemGuid">
    <vt:lpwstr>142605d8-44dd-458f-8330-1a0a371721c1</vt:lpwstr>
  </property>
</Properties>
</file>