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F6" w:rsidRPr="00066BB8" w:rsidRDefault="00DB2CF6" w:rsidP="00791461">
      <w:pPr>
        <w:shd w:val="clear" w:color="auto" w:fill="D9D9D9"/>
        <w:jc w:val="center"/>
        <w:rPr>
          <w:b/>
          <w:bCs w:val="0"/>
        </w:rPr>
      </w:pPr>
      <w:r w:rsidRPr="00066BB8">
        <w:rPr>
          <w:b/>
          <w:bCs w:val="0"/>
          <w:caps/>
        </w:rPr>
        <w:t>TREATMENT</w:t>
      </w:r>
      <w:r w:rsidRPr="00066BB8">
        <w:rPr>
          <w:b/>
          <w:bCs w:val="0"/>
        </w:rPr>
        <w:t xml:space="preserve"> GUIDELINES FOR HEALTH STAFF</w:t>
      </w:r>
    </w:p>
    <w:p w:rsidR="00DB2CF6" w:rsidRPr="00066BB8" w:rsidRDefault="00DB2CF6" w:rsidP="00791461">
      <w:pPr>
        <w:shd w:val="clear" w:color="auto" w:fill="D9D9D9"/>
        <w:jc w:val="center"/>
        <w:rPr>
          <w:b/>
          <w:bCs w:val="0"/>
        </w:rPr>
      </w:pPr>
    </w:p>
    <w:p w:rsidR="00DB2CF6" w:rsidRPr="00066BB8" w:rsidRDefault="00DB2CF6" w:rsidP="00791461">
      <w:pPr>
        <w:shd w:val="clear" w:color="auto" w:fill="D9D9D9"/>
        <w:jc w:val="center"/>
        <w:rPr>
          <w:b/>
          <w:bCs w:val="0"/>
        </w:rPr>
      </w:pPr>
      <w:r w:rsidRPr="00066BB8">
        <w:rPr>
          <w:b/>
          <w:bCs w:val="0"/>
          <w:caps/>
        </w:rPr>
        <w:t>Conjunctivitis</w:t>
      </w:r>
    </w:p>
    <w:p w:rsidR="00DB2CF6" w:rsidRPr="00066BB8" w:rsidRDefault="00DB2CF6" w:rsidP="00DB2CF6"/>
    <w:p w:rsidR="00DB2CF6" w:rsidRPr="00066BB8" w:rsidRDefault="00DB2CF6" w:rsidP="00DB2CF6"/>
    <w:p w:rsidR="00DB2CF6" w:rsidRPr="00066BB8" w:rsidRDefault="00DB2CF6" w:rsidP="00DB2CF6">
      <w:r w:rsidRPr="00066BB8">
        <w:t>Authorized health and wellness staff may treat conjunctivitis as follows:</w:t>
      </w:r>
    </w:p>
    <w:p w:rsidR="00DB2CF6" w:rsidRPr="00066BB8" w:rsidRDefault="00DB2CF6" w:rsidP="00DB2CF6"/>
    <w:p w:rsidR="00DB2CF6" w:rsidRPr="00066BB8" w:rsidRDefault="00DB2CF6" w:rsidP="00DB2CF6">
      <w:pPr>
        <w:numPr>
          <w:ilvl w:val="0"/>
          <w:numId w:val="35"/>
        </w:numPr>
      </w:pPr>
      <w:r w:rsidRPr="00066BB8">
        <w:t xml:space="preserve">When exudate is not present and the conjunctiva is red and </w:t>
      </w:r>
      <w:r w:rsidR="0039338C" w:rsidRPr="00066BB8">
        <w:t>irritated re</w:t>
      </w:r>
      <w:r w:rsidRPr="00066BB8">
        <w:t>-evaluate the student in 24 hours.  If the condition is not resolved, have the center physician see the student.</w:t>
      </w:r>
    </w:p>
    <w:p w:rsidR="00DB2CF6" w:rsidRPr="00066BB8" w:rsidRDefault="00DB2CF6" w:rsidP="00DB2CF6">
      <w:pPr>
        <w:ind w:left="360"/>
      </w:pPr>
    </w:p>
    <w:p w:rsidR="00DB2CF6" w:rsidRPr="00066BB8" w:rsidRDefault="00DB2CF6" w:rsidP="00DB2CF6">
      <w:pPr>
        <w:numPr>
          <w:ilvl w:val="0"/>
          <w:numId w:val="35"/>
        </w:numPr>
      </w:pPr>
      <w:r w:rsidRPr="00066BB8">
        <w:t>Take a careful history for trauma, toxins and irritants in the eye.  If the history is positive, irrigate the eye(s) and call the center physician.</w:t>
      </w:r>
    </w:p>
    <w:p w:rsidR="00DB2CF6" w:rsidRPr="00066BB8" w:rsidRDefault="00DB2CF6" w:rsidP="00DB2CF6">
      <w:pPr>
        <w:ind w:left="360"/>
      </w:pPr>
    </w:p>
    <w:p w:rsidR="00DB2CF6" w:rsidRPr="00066BB8" w:rsidRDefault="00DB2CF6" w:rsidP="00DB2CF6">
      <w:pPr>
        <w:numPr>
          <w:ilvl w:val="0"/>
          <w:numId w:val="35"/>
        </w:numPr>
      </w:pPr>
      <w:r w:rsidRPr="00066BB8">
        <w:t xml:space="preserve">In the presence of exudates, begin ophthalmic antibiotic treatment until the center physician evaluates the student.  </w:t>
      </w:r>
    </w:p>
    <w:p w:rsidR="00DB2CF6" w:rsidRPr="00066BB8" w:rsidRDefault="00DB2CF6" w:rsidP="00DB2CF6"/>
    <w:p w:rsidR="00DB2CF6" w:rsidRPr="00066BB8" w:rsidRDefault="00DB2CF6" w:rsidP="00DB2CF6">
      <w:pPr>
        <w:numPr>
          <w:ilvl w:val="0"/>
          <w:numId w:val="35"/>
        </w:numPr>
      </w:pPr>
      <w:r w:rsidRPr="00066BB8">
        <w:t>In the presence of allergic conjunctivitis, begin ophthalmic anti-allergy treatment until the center physician evaluates the student.</w:t>
      </w:r>
    </w:p>
    <w:p w:rsidR="00DB2CF6" w:rsidRPr="00066BB8" w:rsidRDefault="00DB2CF6" w:rsidP="00DB2CF6"/>
    <w:p w:rsidR="00DB2CF6" w:rsidRPr="00066BB8" w:rsidRDefault="00DB2CF6" w:rsidP="00DB2CF6">
      <w:pPr>
        <w:numPr>
          <w:ilvl w:val="0"/>
          <w:numId w:val="35"/>
        </w:numPr>
      </w:pPr>
      <w:r w:rsidRPr="00066BB8">
        <w:t>Swelling and redness of the eyelids may indicate the presence of a serious infection and requires immediate evaluation by the center physician.</w:t>
      </w:r>
    </w:p>
    <w:p w:rsidR="00DB2CF6" w:rsidRPr="00066BB8" w:rsidRDefault="00DB2CF6" w:rsidP="00DB2CF6"/>
    <w:p w:rsidR="00DB2CF6" w:rsidRPr="00066BB8" w:rsidRDefault="00DB2CF6" w:rsidP="00DB2CF6"/>
    <w:p w:rsidR="00DB2CF6" w:rsidRPr="00066BB8" w:rsidRDefault="00DB2CF6" w:rsidP="00DB2CF6">
      <w:pPr>
        <w:pStyle w:val="Heading1"/>
        <w:jc w:val="left"/>
      </w:pPr>
      <w:r w:rsidRPr="00066BB8">
        <w:t>WHEN TO REFER TO CENTER PHYSICIAN</w:t>
      </w:r>
    </w:p>
    <w:p w:rsidR="00DB2CF6" w:rsidRPr="00066BB8" w:rsidRDefault="00DB2CF6" w:rsidP="00DB2CF6"/>
    <w:p w:rsidR="00DB2CF6" w:rsidRPr="00066BB8" w:rsidRDefault="00DB2CF6" w:rsidP="00DB2CF6">
      <w:pPr>
        <w:numPr>
          <w:ilvl w:val="0"/>
          <w:numId w:val="36"/>
        </w:numPr>
      </w:pPr>
      <w:r w:rsidRPr="00066BB8">
        <w:t>If the condition does not resolve in 24 hours after treatment</w:t>
      </w:r>
    </w:p>
    <w:p w:rsidR="00DB2CF6" w:rsidRPr="00066BB8" w:rsidRDefault="00DB2CF6" w:rsidP="00DB2CF6">
      <w:pPr>
        <w:numPr>
          <w:ilvl w:val="0"/>
          <w:numId w:val="36"/>
        </w:numPr>
      </w:pPr>
      <w:r w:rsidRPr="00066BB8">
        <w:t>If there is eye pain or change in vision</w:t>
      </w:r>
    </w:p>
    <w:p w:rsidR="00DB2CF6" w:rsidRPr="00066BB8" w:rsidRDefault="00DB2CF6" w:rsidP="00DB2CF6">
      <w:pPr>
        <w:numPr>
          <w:ilvl w:val="0"/>
          <w:numId w:val="36"/>
        </w:numPr>
      </w:pPr>
      <w:r w:rsidRPr="00066BB8">
        <w:t>If there is a history of trauma, toxins, or irritants in the eye</w:t>
      </w:r>
    </w:p>
    <w:p w:rsidR="00DB2CF6" w:rsidRPr="00066BB8" w:rsidRDefault="00DB2CF6" w:rsidP="00DB2CF6">
      <w:pPr>
        <w:numPr>
          <w:ilvl w:val="0"/>
          <w:numId w:val="36"/>
        </w:numPr>
      </w:pPr>
      <w:r w:rsidRPr="00066BB8">
        <w:t xml:space="preserve">If swelling and redness of the eyelids </w:t>
      </w:r>
      <w:r w:rsidR="004525B8">
        <w:t>are</w:t>
      </w:r>
      <w:r w:rsidRPr="00066BB8">
        <w:t xml:space="preserve"> present</w:t>
      </w:r>
    </w:p>
    <w:p w:rsidR="002414A6" w:rsidRPr="00066BB8" w:rsidRDefault="002414A6" w:rsidP="00DB2CF6">
      <w:bookmarkStart w:id="0" w:name="_GoBack"/>
      <w:bookmarkEnd w:id="0"/>
    </w:p>
    <w:sectPr w:rsidR="002414A6" w:rsidRPr="00066BB8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18F" w:rsidRDefault="003C318F">
      <w:r>
        <w:separator/>
      </w:r>
    </w:p>
  </w:endnote>
  <w:endnote w:type="continuationSeparator" w:id="0">
    <w:p w:rsidR="003C318F" w:rsidRDefault="003C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CF6" w:rsidRPr="005D7BBE" w:rsidRDefault="000F48C1" w:rsidP="00F95221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18F" w:rsidRDefault="003C318F">
      <w:r>
        <w:separator/>
      </w:r>
    </w:p>
  </w:footnote>
  <w:footnote w:type="continuationSeparator" w:id="0">
    <w:p w:rsidR="003C318F" w:rsidRDefault="003C3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9D7"/>
    <w:multiLevelType w:val="hybridMultilevel"/>
    <w:tmpl w:val="EE0849F2"/>
    <w:lvl w:ilvl="0" w:tplc="2E200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25C66"/>
    <w:multiLevelType w:val="hybridMultilevel"/>
    <w:tmpl w:val="C8E6DCCC"/>
    <w:lvl w:ilvl="0" w:tplc="BE7E7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92BFF"/>
    <w:multiLevelType w:val="hybridMultilevel"/>
    <w:tmpl w:val="09241D1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D1301"/>
    <w:multiLevelType w:val="hybridMultilevel"/>
    <w:tmpl w:val="385C68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E0767B"/>
    <w:multiLevelType w:val="hybridMultilevel"/>
    <w:tmpl w:val="47B0A248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C52EB"/>
    <w:multiLevelType w:val="hybridMultilevel"/>
    <w:tmpl w:val="0E5EA468"/>
    <w:lvl w:ilvl="0" w:tplc="6114B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6" w15:restartNumberingAfterBreak="0">
    <w:nsid w:val="25B706F9"/>
    <w:multiLevelType w:val="hybridMultilevel"/>
    <w:tmpl w:val="BD3E820C"/>
    <w:lvl w:ilvl="0" w:tplc="97C83C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7F411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B79CD"/>
    <w:multiLevelType w:val="hybridMultilevel"/>
    <w:tmpl w:val="4F6C3AAC"/>
    <w:lvl w:ilvl="0" w:tplc="6114B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4474C1"/>
    <w:multiLevelType w:val="hybridMultilevel"/>
    <w:tmpl w:val="BC965AE0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8126F"/>
    <w:multiLevelType w:val="hybridMultilevel"/>
    <w:tmpl w:val="B2FE5EA0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C599C"/>
    <w:multiLevelType w:val="hybridMultilevel"/>
    <w:tmpl w:val="057A8DBA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063698"/>
    <w:multiLevelType w:val="hybridMultilevel"/>
    <w:tmpl w:val="4B68314A"/>
    <w:lvl w:ilvl="0" w:tplc="863C17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D4497"/>
    <w:multiLevelType w:val="hybridMultilevel"/>
    <w:tmpl w:val="31E22A46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1089D"/>
    <w:multiLevelType w:val="hybridMultilevel"/>
    <w:tmpl w:val="61DCCC5C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34623"/>
    <w:multiLevelType w:val="hybridMultilevel"/>
    <w:tmpl w:val="E14EF30E"/>
    <w:lvl w:ilvl="0" w:tplc="00AE4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0F4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19C40F9"/>
    <w:multiLevelType w:val="hybridMultilevel"/>
    <w:tmpl w:val="A7C22E52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81A70"/>
    <w:multiLevelType w:val="hybridMultilevel"/>
    <w:tmpl w:val="3D6EFB08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4E47B6"/>
    <w:multiLevelType w:val="hybridMultilevel"/>
    <w:tmpl w:val="C77EAD3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B6C91"/>
    <w:multiLevelType w:val="hybridMultilevel"/>
    <w:tmpl w:val="3D6EFB08"/>
    <w:lvl w:ilvl="0" w:tplc="F7ECD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B14357"/>
    <w:multiLevelType w:val="hybridMultilevel"/>
    <w:tmpl w:val="53FE9FEE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851A45"/>
    <w:multiLevelType w:val="hybridMultilevel"/>
    <w:tmpl w:val="0B84021E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A20C68"/>
    <w:multiLevelType w:val="hybridMultilevel"/>
    <w:tmpl w:val="6A325D00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101B20"/>
    <w:multiLevelType w:val="hybridMultilevel"/>
    <w:tmpl w:val="B8148BAC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243653"/>
    <w:multiLevelType w:val="hybridMultilevel"/>
    <w:tmpl w:val="95D6C62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31C4A"/>
    <w:multiLevelType w:val="hybridMultilevel"/>
    <w:tmpl w:val="8AFEC72E"/>
    <w:lvl w:ilvl="0" w:tplc="6114B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F97B4C"/>
    <w:multiLevelType w:val="hybridMultilevel"/>
    <w:tmpl w:val="B6986FBA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D3486E"/>
    <w:multiLevelType w:val="hybridMultilevel"/>
    <w:tmpl w:val="F2A0ACE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F72F8"/>
    <w:multiLevelType w:val="hybridMultilevel"/>
    <w:tmpl w:val="B5E46C30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7660A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41427"/>
    <w:multiLevelType w:val="hybridMultilevel"/>
    <w:tmpl w:val="B412AFAA"/>
    <w:lvl w:ilvl="0" w:tplc="D69CD8FA">
      <w:start w:val="1"/>
      <w:numFmt w:val="bullet"/>
      <w:lvlText w:val=""/>
      <w:lvlJc w:val="left"/>
      <w:pPr>
        <w:tabs>
          <w:tab w:val="num" w:pos="430"/>
        </w:tabs>
        <w:ind w:left="43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0" w15:restartNumberingAfterBreak="0">
    <w:nsid w:val="710E6515"/>
    <w:multiLevelType w:val="hybridMultilevel"/>
    <w:tmpl w:val="21A2B1D8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035DA6"/>
    <w:multiLevelType w:val="hybridMultilevel"/>
    <w:tmpl w:val="FE48D2D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45F8B"/>
    <w:multiLevelType w:val="hybridMultilevel"/>
    <w:tmpl w:val="68EE0F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5686A3E"/>
    <w:multiLevelType w:val="hybridMultilevel"/>
    <w:tmpl w:val="13867CB4"/>
    <w:lvl w:ilvl="0" w:tplc="0FBAC5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F0E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EC3054"/>
    <w:multiLevelType w:val="hybridMultilevel"/>
    <w:tmpl w:val="60E6CFE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870A9"/>
    <w:multiLevelType w:val="hybridMultilevel"/>
    <w:tmpl w:val="AD728E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35"/>
  </w:num>
  <w:num w:numId="5">
    <w:abstractNumId w:val="32"/>
  </w:num>
  <w:num w:numId="6">
    <w:abstractNumId w:val="4"/>
  </w:num>
  <w:num w:numId="7">
    <w:abstractNumId w:val="12"/>
  </w:num>
  <w:num w:numId="8">
    <w:abstractNumId w:val="3"/>
  </w:num>
  <w:num w:numId="9">
    <w:abstractNumId w:val="22"/>
  </w:num>
  <w:num w:numId="10">
    <w:abstractNumId w:val="10"/>
  </w:num>
  <w:num w:numId="11">
    <w:abstractNumId w:val="23"/>
  </w:num>
  <w:num w:numId="12">
    <w:abstractNumId w:val="26"/>
  </w:num>
  <w:num w:numId="13">
    <w:abstractNumId w:val="20"/>
  </w:num>
  <w:num w:numId="14">
    <w:abstractNumId w:val="2"/>
  </w:num>
  <w:num w:numId="15">
    <w:abstractNumId w:val="18"/>
  </w:num>
  <w:num w:numId="16">
    <w:abstractNumId w:val="24"/>
  </w:num>
  <w:num w:numId="17">
    <w:abstractNumId w:val="31"/>
  </w:num>
  <w:num w:numId="18">
    <w:abstractNumId w:val="29"/>
  </w:num>
  <w:num w:numId="19">
    <w:abstractNumId w:val="6"/>
  </w:num>
  <w:num w:numId="20">
    <w:abstractNumId w:val="21"/>
  </w:num>
  <w:num w:numId="21">
    <w:abstractNumId w:val="16"/>
  </w:num>
  <w:num w:numId="22">
    <w:abstractNumId w:val="33"/>
  </w:num>
  <w:num w:numId="23">
    <w:abstractNumId w:val="7"/>
  </w:num>
  <w:num w:numId="24">
    <w:abstractNumId w:val="5"/>
  </w:num>
  <w:num w:numId="25">
    <w:abstractNumId w:val="25"/>
  </w:num>
  <w:num w:numId="26">
    <w:abstractNumId w:val="13"/>
  </w:num>
  <w:num w:numId="27">
    <w:abstractNumId w:val="15"/>
  </w:num>
  <w:num w:numId="28">
    <w:abstractNumId w:val="28"/>
  </w:num>
  <w:num w:numId="29">
    <w:abstractNumId w:val="19"/>
  </w:num>
  <w:num w:numId="30">
    <w:abstractNumId w:val="17"/>
  </w:num>
  <w:num w:numId="31">
    <w:abstractNumId w:val="30"/>
  </w:num>
  <w:num w:numId="32">
    <w:abstractNumId w:val="27"/>
  </w:num>
  <w:num w:numId="33">
    <w:abstractNumId w:val="9"/>
  </w:num>
  <w:num w:numId="34">
    <w:abstractNumId w:val="34"/>
  </w:num>
  <w:num w:numId="35">
    <w:abstractNumId w:val="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66BB8"/>
    <w:rsid w:val="000F48C1"/>
    <w:rsid w:val="001F07BC"/>
    <w:rsid w:val="001F41DB"/>
    <w:rsid w:val="002414A6"/>
    <w:rsid w:val="00274DF4"/>
    <w:rsid w:val="00293C4E"/>
    <w:rsid w:val="002B7453"/>
    <w:rsid w:val="00344512"/>
    <w:rsid w:val="00353A26"/>
    <w:rsid w:val="0039338C"/>
    <w:rsid w:val="003C318F"/>
    <w:rsid w:val="004027C7"/>
    <w:rsid w:val="004525B8"/>
    <w:rsid w:val="00471805"/>
    <w:rsid w:val="00485A18"/>
    <w:rsid w:val="005664B9"/>
    <w:rsid w:val="00587CEA"/>
    <w:rsid w:val="005D7BBE"/>
    <w:rsid w:val="00621A51"/>
    <w:rsid w:val="006C5907"/>
    <w:rsid w:val="006D66A8"/>
    <w:rsid w:val="006E6AB8"/>
    <w:rsid w:val="006E768F"/>
    <w:rsid w:val="00791461"/>
    <w:rsid w:val="00791F55"/>
    <w:rsid w:val="007C1361"/>
    <w:rsid w:val="0080651F"/>
    <w:rsid w:val="008379DB"/>
    <w:rsid w:val="00AE1861"/>
    <w:rsid w:val="00B53E0F"/>
    <w:rsid w:val="00BA6C55"/>
    <w:rsid w:val="00BC323C"/>
    <w:rsid w:val="00C03056"/>
    <w:rsid w:val="00C143B9"/>
    <w:rsid w:val="00DA1F17"/>
    <w:rsid w:val="00DB2CF6"/>
    <w:rsid w:val="00DF078C"/>
    <w:rsid w:val="00DF2078"/>
    <w:rsid w:val="00E16AD9"/>
    <w:rsid w:val="00E718FB"/>
    <w:rsid w:val="00E90E3F"/>
    <w:rsid w:val="00EF0CDF"/>
    <w:rsid w:val="00F36A04"/>
    <w:rsid w:val="00F9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4590F426-A08C-4FEF-B5A5-1768D127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XRUYQT3274NZ-681238054-1450</_dlc_DocId>
    <_dlc_DocIdUrl xmlns="b22f8f74-215c-4154-9939-bd29e4e8980e">
      <Url>https://supportservices.jobcorps.gov/health/_layouts/15/DocIdRedir.aspx?ID=XRUYQT3274NZ-681238054-1450</Url>
      <Description>XRUYQT3274NZ-681238054-1450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EFD086-F337-47C0-B6D4-0186A3A5FD1C}"/>
</file>

<file path=customXml/itemProps2.xml><?xml version="1.0" encoding="utf-8"?>
<ds:datastoreItem xmlns:ds="http://schemas.openxmlformats.org/officeDocument/2006/customXml" ds:itemID="{FF82346F-C337-42FA-B823-8F52EFC73447}"/>
</file>

<file path=customXml/itemProps3.xml><?xml version="1.0" encoding="utf-8"?>
<ds:datastoreItem xmlns:ds="http://schemas.openxmlformats.org/officeDocument/2006/customXml" ds:itemID="{F074946F-7C04-453C-893F-F893FD2D9AC5}"/>
</file>

<file path=customXml/itemProps4.xml><?xml version="1.0" encoding="utf-8"?>
<ds:datastoreItem xmlns:ds="http://schemas.openxmlformats.org/officeDocument/2006/customXml" ds:itemID="{AD47B390-9A03-4D06-8E09-F66D9A0359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cp:lastModifiedBy>Carolina Valdenegro</cp:lastModifiedBy>
  <cp:revision>5</cp:revision>
  <dcterms:created xsi:type="dcterms:W3CDTF">2015-07-22T15:01:00Z</dcterms:created>
  <dcterms:modified xsi:type="dcterms:W3CDTF">2019-11-22T20:15:00Z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bf04a300-3a47-4c12-ae5b-d568e2d3cfe0</vt:lpwstr>
  </property>
</Properties>
</file>