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9E6" w:rsidRPr="004E6FDC" w:rsidRDefault="00BF49E6" w:rsidP="00947497">
      <w:pPr>
        <w:shd w:val="clear" w:color="auto" w:fill="D9D9D9"/>
        <w:spacing w:before="100" w:beforeAutospacing="1" w:after="100" w:afterAutospacing="1"/>
        <w:jc w:val="center"/>
        <w:rPr>
          <w:b/>
        </w:rPr>
      </w:pPr>
      <w:r w:rsidRPr="004E6FDC">
        <w:rPr>
          <w:b/>
        </w:rPr>
        <w:t>TREATMENT GUIDELINES FOR HEALTH STAFF</w:t>
      </w:r>
    </w:p>
    <w:p w:rsidR="00BF49E6" w:rsidRPr="004E6FDC" w:rsidRDefault="00BF49E6" w:rsidP="00947497">
      <w:pPr>
        <w:shd w:val="clear" w:color="auto" w:fill="D9D9D9"/>
        <w:spacing w:before="100" w:beforeAutospacing="1" w:after="100" w:afterAutospacing="1"/>
        <w:jc w:val="center"/>
        <w:rPr>
          <w:b/>
        </w:rPr>
      </w:pPr>
      <w:r w:rsidRPr="004E6FDC">
        <w:rPr>
          <w:b/>
        </w:rPr>
        <w:t>HEAD INJURY (</w:t>
      </w:r>
      <w:r w:rsidRPr="004E6FDC">
        <w:rPr>
          <w:b/>
          <w:caps/>
        </w:rPr>
        <w:t>Closed Head Trauma</w:t>
      </w:r>
      <w:r w:rsidRPr="004E6FDC">
        <w:rPr>
          <w:b/>
        </w:rPr>
        <w:t>)</w:t>
      </w:r>
    </w:p>
    <w:p w:rsidR="00BF49E6" w:rsidRPr="004E6FDC" w:rsidRDefault="00BF49E6" w:rsidP="00BF49E6"/>
    <w:p w:rsidR="00BF49E6" w:rsidRPr="004E6FDC" w:rsidRDefault="00BF49E6" w:rsidP="00BF49E6">
      <w:r w:rsidRPr="004E6FDC">
        <w:t>Authorized health and wellness staff may treat a head injury, which is a common problem with the potential for rare, but serious complications, as follows:</w:t>
      </w:r>
    </w:p>
    <w:p w:rsidR="00BF49E6" w:rsidRPr="004E6FDC" w:rsidRDefault="00BF49E6" w:rsidP="00BF49E6">
      <w:pPr>
        <w:pStyle w:val="FootnoteText"/>
        <w:widowControl/>
        <w:autoSpaceDE/>
        <w:autoSpaceDN/>
        <w:adjustRightInd/>
        <w:rPr>
          <w:szCs w:val="24"/>
        </w:rPr>
      </w:pPr>
    </w:p>
    <w:p w:rsidR="00BF49E6" w:rsidRPr="004E6FDC" w:rsidRDefault="00BF49E6" w:rsidP="00BF49E6">
      <w:pPr>
        <w:numPr>
          <w:ilvl w:val="0"/>
          <w:numId w:val="14"/>
        </w:numPr>
      </w:pPr>
      <w:r w:rsidRPr="004E6FDC">
        <w:t>Observation is key.  Keep the student at the health and wellness center for at least one hour after head injury.  Monitor vital signs and neurological status.</w:t>
      </w:r>
    </w:p>
    <w:p w:rsidR="00BF49E6" w:rsidRPr="004E6FDC" w:rsidRDefault="00BF49E6" w:rsidP="00BF49E6"/>
    <w:p w:rsidR="00BF49E6" w:rsidRPr="004E6FDC" w:rsidRDefault="00BF49E6" w:rsidP="00BF49E6">
      <w:pPr>
        <w:numPr>
          <w:ilvl w:val="0"/>
          <w:numId w:val="14"/>
        </w:numPr>
      </w:pPr>
      <w:r w:rsidRPr="004E6FDC">
        <w:t xml:space="preserve">Call 911 and/or immediately transport patient to the hospital if consciousness is lost or any of these six findings are present: (1) ataxia, (2) double vision/loss of vision/altered visual fields, (3) progressive incapacitating headache, (4) repetitive projectile vomiting, (5) declining level of alertness/consciousness or inability to arouse, (6) change in mood and increased combativeness.  </w:t>
      </w:r>
    </w:p>
    <w:p w:rsidR="00BF49E6" w:rsidRPr="004E6FDC" w:rsidRDefault="00BF49E6" w:rsidP="00BF49E6"/>
    <w:p w:rsidR="00BF49E6" w:rsidRPr="004E6FDC" w:rsidRDefault="00BF49E6" w:rsidP="00BF49E6">
      <w:pPr>
        <w:numPr>
          <w:ilvl w:val="0"/>
          <w:numId w:val="14"/>
        </w:numPr>
      </w:pPr>
      <w:r w:rsidRPr="004E6FDC">
        <w:t xml:space="preserve">The use of medication is discouraged during the initial observation period.  Acetaminophen </w:t>
      </w:r>
      <w:r w:rsidR="00142418">
        <w:t>650-</w:t>
      </w:r>
      <w:r w:rsidRPr="004E6FDC">
        <w:t>100</w:t>
      </w:r>
      <w:bookmarkStart w:id="0" w:name="_GoBack"/>
      <w:bookmarkEnd w:id="0"/>
      <w:r w:rsidRPr="004E6FDC">
        <w:t xml:space="preserve">0 mg [MDD 4 g] </w:t>
      </w:r>
      <w:r w:rsidRPr="004E6FDC">
        <w:rPr>
          <w:b/>
          <w:bCs w:val="0"/>
        </w:rPr>
        <w:t>or</w:t>
      </w:r>
      <w:r w:rsidRPr="004E6FDC">
        <w:t xml:space="preserve"> ibuprofen 400</w:t>
      </w:r>
      <w:r w:rsidR="00FF1854">
        <w:t>-600</w:t>
      </w:r>
      <w:r w:rsidRPr="004E6FDC">
        <w:t xml:space="preserve"> mg [MDD </w:t>
      </w:r>
      <w:r w:rsidR="00142418">
        <w:t>2400</w:t>
      </w:r>
      <w:r w:rsidRPr="004E6FDC">
        <w:t xml:space="preserve"> mg] may be administered if the patient complains of headache.  No other analgesic or psychotropic medication should be given.  If the patient complains of severe pain requiring narcotic medications, refer to the clinician. </w:t>
      </w:r>
    </w:p>
    <w:p w:rsidR="00BF49E6" w:rsidRPr="004E6FDC" w:rsidRDefault="00BF49E6" w:rsidP="00BF49E6"/>
    <w:p w:rsidR="00BF49E6" w:rsidRPr="004E6FDC" w:rsidRDefault="00BF49E6" w:rsidP="00BF49E6"/>
    <w:p w:rsidR="00BF49E6" w:rsidRPr="004E6FDC" w:rsidRDefault="00BF49E6" w:rsidP="00BF49E6">
      <w:pPr>
        <w:pStyle w:val="Heading1"/>
        <w:jc w:val="left"/>
      </w:pPr>
      <w:r w:rsidRPr="004E6FDC">
        <w:t>WHEN TO REFER TO THE CENTER PHYSICIAN</w:t>
      </w:r>
    </w:p>
    <w:p w:rsidR="00BF49E6" w:rsidRPr="004E6FDC" w:rsidRDefault="00BF49E6" w:rsidP="00BF49E6"/>
    <w:p w:rsidR="00BF49E6" w:rsidRPr="004E6FDC" w:rsidRDefault="00BF49E6" w:rsidP="00BF49E6">
      <w:pPr>
        <w:numPr>
          <w:ilvl w:val="0"/>
          <w:numId w:val="15"/>
        </w:numPr>
      </w:pPr>
      <w:r w:rsidRPr="004E6FDC">
        <w:t>If the headache is progressively worse and/or does not respond to acetaminophen or ibuprofen in appropriate doses</w:t>
      </w:r>
    </w:p>
    <w:p w:rsidR="002414A6" w:rsidRPr="004E6FDC" w:rsidRDefault="002414A6" w:rsidP="00BF49E6"/>
    <w:sectPr w:rsidR="002414A6" w:rsidRPr="004E6FDC" w:rsidSect="00F36A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518" w:rsidRDefault="005F2518">
      <w:r>
        <w:separator/>
      </w:r>
    </w:p>
  </w:endnote>
  <w:endnote w:type="continuationSeparator" w:id="0">
    <w:p w:rsidR="005F2518" w:rsidRDefault="005F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DC" w:rsidRPr="009B36EA" w:rsidRDefault="00947497" w:rsidP="00EC4916">
    <w:pPr>
      <w:pStyle w:val="Footer"/>
      <w:pBdr>
        <w:top w:val="single" w:sz="4" w:space="1" w:color="auto"/>
      </w:pBdr>
      <w:tabs>
        <w:tab w:val="clear" w:pos="4320"/>
        <w:tab w:val="clear" w:pos="8640"/>
      </w:tabs>
      <w:rPr>
        <w:sz w:val="20"/>
        <w:szCs w:val="20"/>
      </w:rPr>
    </w:pPr>
    <w:r>
      <w:rPr>
        <w:sz w:val="20"/>
        <w:szCs w:val="20"/>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518" w:rsidRDefault="005F2518">
      <w:r>
        <w:separator/>
      </w:r>
    </w:p>
  </w:footnote>
  <w:footnote w:type="continuationSeparator" w:id="0">
    <w:p w:rsidR="005F2518" w:rsidRDefault="005F2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1F22"/>
    <w:multiLevelType w:val="hybridMultilevel"/>
    <w:tmpl w:val="2B141B66"/>
    <w:lvl w:ilvl="0" w:tplc="798082B8">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909C1"/>
    <w:multiLevelType w:val="hybridMultilevel"/>
    <w:tmpl w:val="9ED4A56E"/>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423A2"/>
    <w:multiLevelType w:val="hybridMultilevel"/>
    <w:tmpl w:val="4A262B30"/>
    <w:lvl w:ilvl="0" w:tplc="7BB442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3F484D"/>
    <w:multiLevelType w:val="hybridMultilevel"/>
    <w:tmpl w:val="C596B7A0"/>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B95381A"/>
    <w:multiLevelType w:val="hybridMultilevel"/>
    <w:tmpl w:val="DA687E56"/>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094BEF"/>
    <w:multiLevelType w:val="hybridMultilevel"/>
    <w:tmpl w:val="AC4EC07C"/>
    <w:lvl w:ilvl="0" w:tplc="0409000F">
      <w:start w:val="1"/>
      <w:numFmt w:val="decimal"/>
      <w:lvlText w:val="%1."/>
      <w:lvlJc w:val="left"/>
      <w:pPr>
        <w:tabs>
          <w:tab w:val="num" w:pos="720"/>
        </w:tabs>
        <w:ind w:left="720" w:hanging="360"/>
      </w:pPr>
    </w:lvl>
    <w:lvl w:ilvl="1" w:tplc="D69CD8FA">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CE136D"/>
    <w:multiLevelType w:val="hybridMultilevel"/>
    <w:tmpl w:val="048AA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24EA4"/>
    <w:multiLevelType w:val="hybridMultilevel"/>
    <w:tmpl w:val="0240B93A"/>
    <w:lvl w:ilvl="0" w:tplc="942C015C">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EB7B92"/>
    <w:multiLevelType w:val="hybridMultilevel"/>
    <w:tmpl w:val="D80E1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781A6E"/>
    <w:multiLevelType w:val="hybridMultilevel"/>
    <w:tmpl w:val="446E88F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FD4D22"/>
    <w:multiLevelType w:val="hybridMultilevel"/>
    <w:tmpl w:val="22B25CDC"/>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C5161F9"/>
    <w:multiLevelType w:val="hybridMultilevel"/>
    <w:tmpl w:val="79263302"/>
    <w:lvl w:ilvl="0" w:tplc="BB240178">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1F37AF3"/>
    <w:multiLevelType w:val="hybridMultilevel"/>
    <w:tmpl w:val="4394E7C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D3486E"/>
    <w:multiLevelType w:val="hybridMultilevel"/>
    <w:tmpl w:val="F2A0ACE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F72581"/>
    <w:multiLevelType w:val="hybridMultilevel"/>
    <w:tmpl w:val="06288494"/>
    <w:lvl w:ilvl="0" w:tplc="92148F90">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2"/>
  </w:num>
  <w:num w:numId="4">
    <w:abstractNumId w:val="13"/>
  </w:num>
  <w:num w:numId="5">
    <w:abstractNumId w:val="0"/>
  </w:num>
  <w:num w:numId="6">
    <w:abstractNumId w:val="6"/>
  </w:num>
  <w:num w:numId="7">
    <w:abstractNumId w:val="8"/>
  </w:num>
  <w:num w:numId="8">
    <w:abstractNumId w:val="5"/>
  </w:num>
  <w:num w:numId="9">
    <w:abstractNumId w:val="4"/>
  </w:num>
  <w:num w:numId="10">
    <w:abstractNumId w:val="14"/>
  </w:num>
  <w:num w:numId="11">
    <w:abstractNumId w:val="11"/>
  </w:num>
  <w:num w:numId="12">
    <w:abstractNumId w:val="7"/>
  </w:num>
  <w:num w:numId="13">
    <w:abstractNumId w:val="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66BB8"/>
    <w:rsid w:val="000B3183"/>
    <w:rsid w:val="00142418"/>
    <w:rsid w:val="001502F4"/>
    <w:rsid w:val="0018255C"/>
    <w:rsid w:val="00187933"/>
    <w:rsid w:val="00187F95"/>
    <w:rsid w:val="001F07BC"/>
    <w:rsid w:val="002414A6"/>
    <w:rsid w:val="00293C4E"/>
    <w:rsid w:val="002B7453"/>
    <w:rsid w:val="00353A26"/>
    <w:rsid w:val="004027C7"/>
    <w:rsid w:val="00466CA7"/>
    <w:rsid w:val="00485A18"/>
    <w:rsid w:val="004E6FDC"/>
    <w:rsid w:val="00555190"/>
    <w:rsid w:val="00566CCB"/>
    <w:rsid w:val="005B58D9"/>
    <w:rsid w:val="005D2B29"/>
    <w:rsid w:val="005D3D0D"/>
    <w:rsid w:val="005F2518"/>
    <w:rsid w:val="00621A51"/>
    <w:rsid w:val="00655E65"/>
    <w:rsid w:val="006624A0"/>
    <w:rsid w:val="006B2C0A"/>
    <w:rsid w:val="006C5907"/>
    <w:rsid w:val="006E6AB8"/>
    <w:rsid w:val="006E768F"/>
    <w:rsid w:val="008379DB"/>
    <w:rsid w:val="00870D06"/>
    <w:rsid w:val="00947497"/>
    <w:rsid w:val="009B36EA"/>
    <w:rsid w:val="009D2035"/>
    <w:rsid w:val="00A96841"/>
    <w:rsid w:val="00AF1CFF"/>
    <w:rsid w:val="00B53E0F"/>
    <w:rsid w:val="00B85855"/>
    <w:rsid w:val="00BA6C55"/>
    <w:rsid w:val="00BC323C"/>
    <w:rsid w:val="00BF49E6"/>
    <w:rsid w:val="00C03056"/>
    <w:rsid w:val="00C143B9"/>
    <w:rsid w:val="00C40686"/>
    <w:rsid w:val="00DB2CF6"/>
    <w:rsid w:val="00DE162B"/>
    <w:rsid w:val="00DE231D"/>
    <w:rsid w:val="00DE73BB"/>
    <w:rsid w:val="00DF2078"/>
    <w:rsid w:val="00E718FB"/>
    <w:rsid w:val="00E90E3F"/>
    <w:rsid w:val="00EC4916"/>
    <w:rsid w:val="00F10334"/>
    <w:rsid w:val="00F36A04"/>
    <w:rsid w:val="00FD238D"/>
    <w:rsid w:val="00FF1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AAAE4A5A-747F-4E5E-B7B1-DE58416B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XRUYQT3274NZ-681238054-1465</_dlc_DocId>
    <_dlc_DocIdUrl xmlns="b22f8f74-215c-4154-9939-bd29e4e8980e">
      <Url>https://supportservices.jobcorps.gov/health/_layouts/15/DocIdRedir.aspx?ID=XRUYQT3274NZ-681238054-1465</Url>
      <Description>XRUYQT3274NZ-681238054-1465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7D485EB-B940-4520-81D2-64FF33A188AE}"/>
</file>

<file path=customXml/itemProps2.xml><?xml version="1.0" encoding="utf-8"?>
<ds:datastoreItem xmlns:ds="http://schemas.openxmlformats.org/officeDocument/2006/customXml" ds:itemID="{5DCBE848-73F9-49DE-840B-DC5F2512DEFE}"/>
</file>

<file path=customXml/itemProps3.xml><?xml version="1.0" encoding="utf-8"?>
<ds:datastoreItem xmlns:ds="http://schemas.openxmlformats.org/officeDocument/2006/customXml" ds:itemID="{F693BC52-E48B-4DDD-9E4C-645E36148500}"/>
</file>

<file path=customXml/itemProps4.xml><?xml version="1.0" encoding="utf-8"?>
<ds:datastoreItem xmlns:ds="http://schemas.openxmlformats.org/officeDocument/2006/customXml" ds:itemID="{29BEA67B-D7C8-4365-AC51-205087DC9FC3}"/>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GUIDELINES FOR HEALTH STAFF</dc:title>
  <dc:subject/>
  <dc:creator>jdavis</dc:creator>
  <cp:keywords/>
  <cp:lastModifiedBy>Carolina Valdenegro</cp:lastModifiedBy>
  <cp:revision>5</cp:revision>
  <dcterms:created xsi:type="dcterms:W3CDTF">2015-07-22T15:24:00Z</dcterms:created>
  <dcterms:modified xsi:type="dcterms:W3CDTF">2019-11-22T20:23:00Z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c00c8672-64ae-43af-97c4-e7e3685a4fd8</vt:lpwstr>
  </property>
</Properties>
</file>