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BD7C" w14:textId="77777777" w:rsidR="00050AD6" w:rsidRPr="00482DB6" w:rsidRDefault="00050AD6" w:rsidP="00B71437">
      <w:pPr>
        <w:shd w:val="clear" w:color="auto" w:fill="D9D9D9"/>
        <w:spacing w:before="100" w:beforeAutospacing="1" w:after="100" w:afterAutospacing="1"/>
        <w:jc w:val="center"/>
        <w:rPr>
          <w:b/>
          <w:bCs w:val="0"/>
        </w:rPr>
      </w:pPr>
      <w:r w:rsidRPr="00482DB6">
        <w:rPr>
          <w:b/>
          <w:bCs w:val="0"/>
        </w:rPr>
        <w:t>TREATMENT GUIDELINES FOR HEALTH STAFF</w:t>
      </w:r>
    </w:p>
    <w:p w14:paraId="6CD236E7" w14:textId="77777777" w:rsidR="00050AD6" w:rsidRPr="00482DB6" w:rsidRDefault="00050AD6" w:rsidP="00B71437">
      <w:pPr>
        <w:shd w:val="clear" w:color="auto" w:fill="D9D9D9"/>
        <w:spacing w:before="100" w:beforeAutospacing="1" w:after="100" w:afterAutospacing="1"/>
        <w:jc w:val="center"/>
        <w:rPr>
          <w:b/>
          <w:bCs w:val="0"/>
        </w:rPr>
      </w:pPr>
      <w:r w:rsidRPr="00482DB6">
        <w:rPr>
          <w:b/>
          <w:bCs w:val="0"/>
        </w:rPr>
        <w:t xml:space="preserve">SCABIES </w:t>
      </w:r>
      <w:r w:rsidRPr="00482DB6">
        <w:rPr>
          <w:b/>
          <w:bCs w:val="0"/>
          <w:caps/>
        </w:rPr>
        <w:t>(Sarcoptes Scabiei)</w:t>
      </w:r>
    </w:p>
    <w:p w14:paraId="57913BAB" w14:textId="77777777" w:rsidR="00050AD6" w:rsidRPr="00482DB6" w:rsidRDefault="00050AD6" w:rsidP="00050AD6"/>
    <w:p w14:paraId="79AB03C8" w14:textId="77777777" w:rsidR="00050AD6" w:rsidRPr="00482DB6" w:rsidRDefault="00050AD6" w:rsidP="00050AD6">
      <w:r w:rsidRPr="00482DB6">
        <w:t>Authorized health and wellness staff may treat scabies as follows:</w:t>
      </w:r>
    </w:p>
    <w:p w14:paraId="30BD08BE" w14:textId="77777777" w:rsidR="00050AD6" w:rsidRPr="00482DB6" w:rsidRDefault="00050AD6" w:rsidP="00050AD6"/>
    <w:p w14:paraId="5F0528E1" w14:textId="77777777" w:rsidR="00050AD6" w:rsidRPr="00482DB6" w:rsidRDefault="00050AD6" w:rsidP="00050AD6">
      <w:pPr>
        <w:pStyle w:val="Heading1"/>
        <w:jc w:val="left"/>
        <w:rPr>
          <w:b w:val="0"/>
          <w:bCs/>
        </w:rPr>
      </w:pPr>
      <w:r w:rsidRPr="00482DB6">
        <w:rPr>
          <w:b w:val="0"/>
          <w:bCs/>
        </w:rPr>
        <w:t>1.</w:t>
      </w:r>
      <w:r w:rsidRPr="00482DB6">
        <w:rPr>
          <w:b w:val="0"/>
          <w:bCs/>
        </w:rPr>
        <w:tab/>
        <w:t>Pharmacologic regimens include:</w:t>
      </w:r>
    </w:p>
    <w:p w14:paraId="63FE20FE" w14:textId="77777777" w:rsidR="00050AD6" w:rsidRPr="00482DB6" w:rsidRDefault="00050AD6" w:rsidP="00050AD6"/>
    <w:p w14:paraId="7CA92E8C" w14:textId="675E0717" w:rsidR="00EE597D" w:rsidRDefault="00050AD6" w:rsidP="00335E06">
      <w:pPr>
        <w:numPr>
          <w:ilvl w:val="0"/>
          <w:numId w:val="6"/>
        </w:numPr>
      </w:pPr>
      <w:r w:rsidRPr="00482DB6">
        <w:t xml:space="preserve">Permethrin </w:t>
      </w:r>
      <w:r w:rsidR="00EE597D" w:rsidRPr="00482DB6">
        <w:t>5%</w:t>
      </w:r>
      <w:r w:rsidR="00EE597D">
        <w:t xml:space="preserve"> </w:t>
      </w:r>
      <w:r w:rsidRPr="00482DB6">
        <w:t>cream (</w:t>
      </w:r>
      <w:proofErr w:type="spellStart"/>
      <w:r w:rsidRPr="00482DB6">
        <w:t>Elimite</w:t>
      </w:r>
      <w:proofErr w:type="spellEnd"/>
      <w:r w:rsidRPr="00482DB6">
        <w:t>) applied topically in a thin layer to the entire body from the neck down and washed off after 8-14 hours</w:t>
      </w:r>
      <w:r w:rsidR="00EE597D">
        <w:t>.</w:t>
      </w:r>
    </w:p>
    <w:p w14:paraId="5C6EC8F9" w14:textId="3781A4BD" w:rsidR="00EE597D" w:rsidRPr="00226DFC" w:rsidRDefault="00335E06" w:rsidP="00226DFC">
      <w:pPr>
        <w:ind w:left="720"/>
      </w:pPr>
      <w:r>
        <w:t xml:space="preserve"> </w:t>
      </w:r>
      <w:r w:rsidR="00EE597D">
        <w:t xml:space="preserve">                                                          </w:t>
      </w:r>
      <w:r w:rsidR="00057962" w:rsidRPr="00335E06">
        <w:rPr>
          <w:b/>
          <w:bCs w:val="0"/>
        </w:rPr>
        <w:t>OR</w:t>
      </w:r>
      <w:r w:rsidRPr="00335E06">
        <w:rPr>
          <w:b/>
          <w:bCs w:val="0"/>
        </w:rPr>
        <w:t xml:space="preserve"> </w:t>
      </w:r>
    </w:p>
    <w:p w14:paraId="2744A7A3" w14:textId="2962FE09" w:rsidR="00050AD6" w:rsidRPr="00482DB6" w:rsidRDefault="00057962" w:rsidP="00335E06">
      <w:pPr>
        <w:numPr>
          <w:ilvl w:val="0"/>
          <w:numId w:val="6"/>
        </w:numPr>
      </w:pPr>
      <w:r>
        <w:t xml:space="preserve">Ivermectin 200 µg/kg po </w:t>
      </w:r>
      <w:r w:rsidR="00EE597D">
        <w:t>once with food,</w:t>
      </w:r>
      <w:r>
        <w:t xml:space="preserve"> repeat</w:t>
      </w:r>
      <w:r w:rsidR="00EE597D">
        <w:t>ed</w:t>
      </w:r>
      <w:r>
        <w:t xml:space="preserve"> in </w:t>
      </w:r>
      <w:r w:rsidR="00EE597D">
        <w:t>14 days</w:t>
      </w:r>
      <w:r w:rsidR="00335E06">
        <w:t>.</w:t>
      </w:r>
    </w:p>
    <w:p w14:paraId="0FDFD942" w14:textId="77777777" w:rsidR="00050AD6" w:rsidRPr="00482DB6" w:rsidRDefault="00050AD6" w:rsidP="00050AD6"/>
    <w:p w14:paraId="199E5F91" w14:textId="27EE660D" w:rsidR="00050AD6" w:rsidRPr="00482DB6" w:rsidRDefault="00050AD6" w:rsidP="00050AD6">
      <w:pPr>
        <w:numPr>
          <w:ilvl w:val="0"/>
          <w:numId w:val="6"/>
        </w:numPr>
      </w:pPr>
      <w:r w:rsidRPr="00482DB6">
        <w:t xml:space="preserve">Oral antihistamines (diphenhydramine/Benadryl </w:t>
      </w:r>
      <w:r w:rsidRPr="00482DB6">
        <w:rPr>
          <w:b/>
          <w:bCs w:val="0"/>
        </w:rPr>
        <w:t>or</w:t>
      </w:r>
      <w:r w:rsidRPr="00482DB6">
        <w:t xml:space="preserve"> hydroxyzine/Atarax, Vistaril) can be given to reduce itching.  Cool baths (Aveeno) and topical 1% hydrocortisone cream topically may also relieve itching.</w:t>
      </w:r>
    </w:p>
    <w:p w14:paraId="6BC5060E" w14:textId="77777777" w:rsidR="00050AD6" w:rsidRPr="00482DB6" w:rsidRDefault="00050AD6" w:rsidP="00050AD6"/>
    <w:p w14:paraId="008632C3" w14:textId="77777777" w:rsidR="00050AD6" w:rsidRPr="00482DB6" w:rsidRDefault="00050AD6" w:rsidP="00050AD6">
      <w:pPr>
        <w:numPr>
          <w:ilvl w:val="0"/>
          <w:numId w:val="6"/>
        </w:numPr>
      </w:pPr>
      <w:r w:rsidRPr="00482DB6">
        <w:t>Topical or systemic antibiotic therapy is indicated ONLY for secondary bacterial infection of excoriated lesions.</w:t>
      </w:r>
    </w:p>
    <w:p w14:paraId="37561711" w14:textId="77777777" w:rsidR="00050AD6" w:rsidRPr="00482DB6" w:rsidRDefault="00050AD6" w:rsidP="00050AD6"/>
    <w:p w14:paraId="7CBFB1CD" w14:textId="77777777" w:rsidR="00050AD6" w:rsidRPr="00482DB6" w:rsidRDefault="00050AD6" w:rsidP="00050AD6">
      <w:pPr>
        <w:pStyle w:val="Heading1"/>
        <w:numPr>
          <w:ilvl w:val="0"/>
          <w:numId w:val="5"/>
        </w:numPr>
        <w:jc w:val="left"/>
        <w:rPr>
          <w:b w:val="0"/>
          <w:bCs/>
        </w:rPr>
      </w:pPr>
      <w:r w:rsidRPr="00482DB6">
        <w:rPr>
          <w:b w:val="0"/>
          <w:bCs/>
        </w:rPr>
        <w:t>Non-Pharmacologic regimens include:</w:t>
      </w:r>
    </w:p>
    <w:p w14:paraId="61150DD7" w14:textId="77777777" w:rsidR="00050AD6" w:rsidRPr="00482DB6" w:rsidRDefault="00050AD6" w:rsidP="00050AD6"/>
    <w:p w14:paraId="7FC0E16B" w14:textId="7FCDC607" w:rsidR="00050AD6" w:rsidRPr="00482DB6" w:rsidRDefault="00050AD6" w:rsidP="00050AD6">
      <w:pPr>
        <w:numPr>
          <w:ilvl w:val="1"/>
          <w:numId w:val="5"/>
        </w:numPr>
        <w:tabs>
          <w:tab w:val="clear" w:pos="1440"/>
          <w:tab w:val="num" w:pos="720"/>
        </w:tabs>
        <w:ind w:left="720"/>
      </w:pPr>
      <w:r w:rsidRPr="00482DB6">
        <w:t xml:space="preserve">Bedding and clothing recently worn should be decontaminated (either machine-washed in hottest water and machine-dried on hottest cycle for 20 minutes or dry-cleaned) or </w:t>
      </w:r>
      <w:r w:rsidR="00746925">
        <w:t>plac</w:t>
      </w:r>
      <w:r w:rsidR="00EE597D">
        <w:t>ed</w:t>
      </w:r>
      <w:r w:rsidR="00746925">
        <w:t xml:space="preserve"> in a sealed plastic bag for</w:t>
      </w:r>
      <w:r w:rsidRPr="00482DB6">
        <w:t xml:space="preserve"> 72 hours.  Fumigation of living areas is </w:t>
      </w:r>
      <w:r w:rsidRPr="00482DB6">
        <w:rPr>
          <w:b/>
          <w:bCs w:val="0"/>
        </w:rPr>
        <w:t xml:space="preserve">not </w:t>
      </w:r>
      <w:r w:rsidRPr="00482DB6">
        <w:t>necessary.</w:t>
      </w:r>
    </w:p>
    <w:p w14:paraId="2594D0CA" w14:textId="77777777" w:rsidR="00050AD6" w:rsidRPr="00482DB6" w:rsidRDefault="00050AD6" w:rsidP="00050AD6"/>
    <w:p w14:paraId="591AA63B" w14:textId="1432FB6C" w:rsidR="00050AD6" w:rsidRPr="00482DB6" w:rsidRDefault="00746925" w:rsidP="00050AD6">
      <w:pPr>
        <w:numPr>
          <w:ilvl w:val="1"/>
          <w:numId w:val="5"/>
        </w:numPr>
        <w:tabs>
          <w:tab w:val="clear" w:pos="1440"/>
          <w:tab w:val="num" w:pos="720"/>
        </w:tabs>
        <w:ind w:left="720"/>
      </w:pPr>
      <w:r>
        <w:t xml:space="preserve">The rash and itching </w:t>
      </w:r>
      <w:r w:rsidR="00CE0DC8">
        <w:t xml:space="preserve">are </w:t>
      </w:r>
      <w:r>
        <w:t>due to an allergic reaction and thus p</w:t>
      </w:r>
      <w:r w:rsidR="00050AD6" w:rsidRPr="00482DB6">
        <w:t>atients should be informed that the</w:t>
      </w:r>
      <w:r>
        <w:t>se symptoms</w:t>
      </w:r>
      <w:r w:rsidR="002A196B">
        <w:t xml:space="preserve"> </w:t>
      </w:r>
      <w:r w:rsidR="00050AD6" w:rsidRPr="00482DB6">
        <w:t xml:space="preserve">may persist for up to 2 weeks after treatment. </w:t>
      </w:r>
    </w:p>
    <w:p w14:paraId="6E67FEE5" w14:textId="77777777" w:rsidR="00050AD6" w:rsidRPr="00482DB6" w:rsidRDefault="00050AD6" w:rsidP="00050AD6"/>
    <w:p w14:paraId="26AA92C0" w14:textId="77777777" w:rsidR="00050AD6" w:rsidRPr="00482DB6" w:rsidRDefault="00050AD6" w:rsidP="00050AD6">
      <w:pPr>
        <w:numPr>
          <w:ilvl w:val="1"/>
          <w:numId w:val="5"/>
        </w:numPr>
        <w:tabs>
          <w:tab w:val="clear" w:pos="1440"/>
          <w:tab w:val="num" w:pos="720"/>
        </w:tabs>
        <w:ind w:left="720"/>
      </w:pPr>
      <w:r w:rsidRPr="00482DB6">
        <w:t>If patients are still symptomatic after 2 weeks, they may be retreated with an alternative regimen.</w:t>
      </w:r>
    </w:p>
    <w:p w14:paraId="78CC9774" w14:textId="77777777" w:rsidR="00050AD6" w:rsidRPr="00482DB6" w:rsidRDefault="00050AD6" w:rsidP="00050AD6"/>
    <w:p w14:paraId="5BDB36D3" w14:textId="77777777" w:rsidR="00050AD6" w:rsidRPr="00482DB6" w:rsidRDefault="00050AD6" w:rsidP="00050AD6">
      <w:pPr>
        <w:numPr>
          <w:ilvl w:val="1"/>
          <w:numId w:val="5"/>
        </w:numPr>
        <w:tabs>
          <w:tab w:val="clear" w:pos="1440"/>
          <w:tab w:val="num" w:pos="720"/>
        </w:tabs>
        <w:ind w:left="720"/>
      </w:pPr>
      <w:r w:rsidRPr="00482DB6">
        <w:t>Sexual contacts should also be treated.  Symptoms may take 30 days after exposure to develop.</w:t>
      </w:r>
    </w:p>
    <w:p w14:paraId="03D315E5" w14:textId="77777777" w:rsidR="00050AD6" w:rsidRPr="00482DB6" w:rsidRDefault="00050AD6" w:rsidP="00050AD6">
      <w:pPr>
        <w:pStyle w:val="FootnoteText"/>
        <w:widowControl/>
        <w:autoSpaceDE/>
        <w:autoSpaceDN/>
        <w:adjustRightInd/>
      </w:pPr>
    </w:p>
    <w:p w14:paraId="53FBB27B" w14:textId="77777777" w:rsidR="0033219F" w:rsidRDefault="0033219F" w:rsidP="00050AD6">
      <w:pPr>
        <w:pStyle w:val="FootnoteText"/>
        <w:widowControl/>
        <w:autoSpaceDE/>
        <w:autoSpaceDN/>
        <w:adjustRightInd/>
        <w:rPr>
          <w:b/>
          <w:bCs w:val="0"/>
        </w:rPr>
      </w:pPr>
    </w:p>
    <w:p w14:paraId="79FAECAD" w14:textId="77777777" w:rsidR="00050AD6" w:rsidRPr="00482DB6" w:rsidRDefault="00050AD6" w:rsidP="00050AD6">
      <w:pPr>
        <w:pStyle w:val="FootnoteText"/>
        <w:widowControl/>
        <w:autoSpaceDE/>
        <w:autoSpaceDN/>
        <w:adjustRightInd/>
        <w:rPr>
          <w:b/>
          <w:bCs w:val="0"/>
        </w:rPr>
      </w:pPr>
      <w:r w:rsidRPr="00482DB6">
        <w:rPr>
          <w:b/>
          <w:bCs w:val="0"/>
        </w:rPr>
        <w:t>WHEN TO REFER TO THE CENTER PHYSICIAN</w:t>
      </w:r>
    </w:p>
    <w:p w14:paraId="2A569A71" w14:textId="77777777" w:rsidR="00050AD6" w:rsidRPr="00482DB6" w:rsidRDefault="00050AD6" w:rsidP="00050AD6">
      <w:pPr>
        <w:pStyle w:val="FootnoteText"/>
        <w:widowControl/>
        <w:autoSpaceDE/>
        <w:autoSpaceDN/>
        <w:adjustRightInd/>
        <w:rPr>
          <w:b/>
          <w:bCs w:val="0"/>
        </w:rPr>
      </w:pPr>
    </w:p>
    <w:p w14:paraId="576FA29D" w14:textId="77777777" w:rsidR="00050AD6" w:rsidRPr="00482DB6" w:rsidRDefault="00050AD6" w:rsidP="00050AD6">
      <w:pPr>
        <w:pStyle w:val="FootnoteText"/>
        <w:widowControl/>
        <w:numPr>
          <w:ilvl w:val="0"/>
          <w:numId w:val="4"/>
        </w:numPr>
        <w:autoSpaceDE/>
        <w:autoSpaceDN/>
        <w:adjustRightInd/>
      </w:pPr>
      <w:r w:rsidRPr="00482DB6">
        <w:t>If the above treatment fails to resolve the scabies infestation</w:t>
      </w:r>
    </w:p>
    <w:p w14:paraId="70BE3866" w14:textId="77777777" w:rsidR="00050AD6" w:rsidRPr="00482DB6" w:rsidRDefault="00050AD6" w:rsidP="00050AD6">
      <w:pPr>
        <w:pStyle w:val="FootnoteText"/>
        <w:widowControl/>
        <w:numPr>
          <w:ilvl w:val="0"/>
          <w:numId w:val="4"/>
        </w:numPr>
        <w:autoSpaceDE/>
        <w:autoSpaceDN/>
        <w:adjustRightInd/>
        <w:rPr>
          <w:b/>
          <w:bCs w:val="0"/>
        </w:rPr>
      </w:pPr>
      <w:r w:rsidRPr="00482DB6">
        <w:t>If there is a need for other STD evaluation</w:t>
      </w:r>
    </w:p>
    <w:p w14:paraId="4C869950" w14:textId="77777777" w:rsidR="000E671D" w:rsidRPr="00482DB6" w:rsidRDefault="000E671D" w:rsidP="00050AD6"/>
    <w:sectPr w:rsidR="000E671D" w:rsidRPr="00482DB6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A11E" w14:textId="77777777" w:rsidR="00760687" w:rsidRDefault="00760687">
      <w:r>
        <w:separator/>
      </w:r>
    </w:p>
  </w:endnote>
  <w:endnote w:type="continuationSeparator" w:id="0">
    <w:p w14:paraId="655C75D0" w14:textId="77777777" w:rsidR="00760687" w:rsidRDefault="0076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E3A1" w14:textId="614AD811" w:rsidR="00050AD6" w:rsidRPr="0033219F" w:rsidRDefault="00226DFC" w:rsidP="004D7A69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99B1" w14:textId="77777777" w:rsidR="00760687" w:rsidRDefault="00760687">
      <w:r>
        <w:separator/>
      </w:r>
    </w:p>
  </w:footnote>
  <w:footnote w:type="continuationSeparator" w:id="0">
    <w:p w14:paraId="5EDA21DA" w14:textId="77777777" w:rsidR="00760687" w:rsidRDefault="0076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04"/>
    <w:rsid w:val="00002768"/>
    <w:rsid w:val="00050AD6"/>
    <w:rsid w:val="00057962"/>
    <w:rsid w:val="00066BB8"/>
    <w:rsid w:val="000B3183"/>
    <w:rsid w:val="000E671D"/>
    <w:rsid w:val="00142A85"/>
    <w:rsid w:val="001502F4"/>
    <w:rsid w:val="0018255C"/>
    <w:rsid w:val="00187933"/>
    <w:rsid w:val="001F07BC"/>
    <w:rsid w:val="00226DFC"/>
    <w:rsid w:val="002414A6"/>
    <w:rsid w:val="00251CC2"/>
    <w:rsid w:val="00273BEC"/>
    <w:rsid w:val="002871B6"/>
    <w:rsid w:val="00293C4E"/>
    <w:rsid w:val="002A196B"/>
    <w:rsid w:val="002A1BB7"/>
    <w:rsid w:val="002B7453"/>
    <w:rsid w:val="002F53D8"/>
    <w:rsid w:val="0033219F"/>
    <w:rsid w:val="00335E06"/>
    <w:rsid w:val="003464BA"/>
    <w:rsid w:val="00353695"/>
    <w:rsid w:val="00353A26"/>
    <w:rsid w:val="003E0FB6"/>
    <w:rsid w:val="003E76B8"/>
    <w:rsid w:val="003F6352"/>
    <w:rsid w:val="003F760A"/>
    <w:rsid w:val="003F7D2E"/>
    <w:rsid w:val="004027C7"/>
    <w:rsid w:val="004677A8"/>
    <w:rsid w:val="00482DB6"/>
    <w:rsid w:val="00485A18"/>
    <w:rsid w:val="004D08FC"/>
    <w:rsid w:val="004D7A69"/>
    <w:rsid w:val="004E6FDC"/>
    <w:rsid w:val="005466C4"/>
    <w:rsid w:val="00555190"/>
    <w:rsid w:val="005B58D9"/>
    <w:rsid w:val="00621A51"/>
    <w:rsid w:val="006624A0"/>
    <w:rsid w:val="006652F7"/>
    <w:rsid w:val="006942FD"/>
    <w:rsid w:val="006B5BF5"/>
    <w:rsid w:val="006C5907"/>
    <w:rsid w:val="006E6AB8"/>
    <w:rsid w:val="006E768F"/>
    <w:rsid w:val="00746925"/>
    <w:rsid w:val="00760687"/>
    <w:rsid w:val="0078672D"/>
    <w:rsid w:val="00792054"/>
    <w:rsid w:val="00792AA0"/>
    <w:rsid w:val="0079346F"/>
    <w:rsid w:val="00813673"/>
    <w:rsid w:val="008379DB"/>
    <w:rsid w:val="0084556F"/>
    <w:rsid w:val="00860550"/>
    <w:rsid w:val="008B09BC"/>
    <w:rsid w:val="00934C03"/>
    <w:rsid w:val="00A4051C"/>
    <w:rsid w:val="00A96841"/>
    <w:rsid w:val="00AF1CFF"/>
    <w:rsid w:val="00B42F3F"/>
    <w:rsid w:val="00B53E0F"/>
    <w:rsid w:val="00B71437"/>
    <w:rsid w:val="00B7214B"/>
    <w:rsid w:val="00B75A95"/>
    <w:rsid w:val="00B85855"/>
    <w:rsid w:val="00BA6C55"/>
    <w:rsid w:val="00BC323C"/>
    <w:rsid w:val="00BF49E6"/>
    <w:rsid w:val="00C03056"/>
    <w:rsid w:val="00C143B9"/>
    <w:rsid w:val="00C40686"/>
    <w:rsid w:val="00C42687"/>
    <w:rsid w:val="00C57726"/>
    <w:rsid w:val="00CA606B"/>
    <w:rsid w:val="00CE0DC8"/>
    <w:rsid w:val="00D604FA"/>
    <w:rsid w:val="00DA4128"/>
    <w:rsid w:val="00DB2CF6"/>
    <w:rsid w:val="00DB51C0"/>
    <w:rsid w:val="00DF2078"/>
    <w:rsid w:val="00E718FB"/>
    <w:rsid w:val="00E84664"/>
    <w:rsid w:val="00E90E3F"/>
    <w:rsid w:val="00EE597D"/>
    <w:rsid w:val="00F10334"/>
    <w:rsid w:val="00F36A04"/>
    <w:rsid w:val="00F542C9"/>
    <w:rsid w:val="00FB5BDC"/>
    <w:rsid w:val="00FC5B74"/>
    <w:rsid w:val="00FD238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24D211"/>
  <w15:chartTrackingRefBased/>
  <w15:docId w15:val="{B552F5FB-CB1F-4F3C-B623-CF00C89F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5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5E06"/>
    <w:rPr>
      <w:rFonts w:ascii="Tahoma" w:hAnsi="Tahoma" w:cs="Tahoma"/>
      <w:bCs/>
      <w:sz w:val="16"/>
      <w:szCs w:val="16"/>
    </w:rPr>
  </w:style>
  <w:style w:type="paragraph" w:styleId="Revision">
    <w:name w:val="Revision"/>
    <w:hidden/>
    <w:uiPriority w:val="99"/>
    <w:semiHidden/>
    <w:rsid w:val="00CE0DC8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XRUYQT3274NZ-681238054-1495</_dlc_DocId>
    <_dlc_DocIdUrl xmlns="b22f8f74-215c-4154-9939-bd29e4e8980e">
      <Url>https://supportservices.jobcorps.gov/health/_layouts/15/DocIdRedir.aspx?ID=XRUYQT3274NZ-681238054-1495</Url>
      <Description>XRUYQT3274NZ-681238054-1495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FDAF65-3F68-4123-92C4-A8F10F4DE1AD}"/>
</file>

<file path=customXml/itemProps2.xml><?xml version="1.0" encoding="utf-8"?>
<ds:datastoreItem xmlns:ds="http://schemas.openxmlformats.org/officeDocument/2006/customXml" ds:itemID="{E52DEB7A-1374-43A3-9A12-41EA2D944A3E}"/>
</file>

<file path=customXml/itemProps3.xml><?xml version="1.0" encoding="utf-8"?>
<ds:datastoreItem xmlns:ds="http://schemas.openxmlformats.org/officeDocument/2006/customXml" ds:itemID="{00725F4C-EDEE-423A-BE7B-B9923A9DC8A8}"/>
</file>

<file path=customXml/itemProps4.xml><?xml version="1.0" encoding="utf-8"?>
<ds:datastoreItem xmlns:ds="http://schemas.openxmlformats.org/officeDocument/2006/customXml" ds:itemID="{4855828D-0D4B-4F78-9C09-F65BD7B5A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6</cp:revision>
  <dcterms:created xsi:type="dcterms:W3CDTF">2021-08-07T18:30:00Z</dcterms:created>
  <dcterms:modified xsi:type="dcterms:W3CDTF">2021-08-25T15:24:00Z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197c98c1-094d-40c0-ad63-c55f23ff0a58</vt:lpwstr>
  </property>
</Properties>
</file>